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纳米材料 |免费全文 |银锚固Polyaniline@Molybdenum二硫化物纳米复合材料（Ag/Pani@MoS2），用于环境条件下的高效氨和甲醇传感：一种机制方法</w:t>
      </w:r>
      <w:br/>
      <w:hyperlink r:id="rId7" w:history="1">
        <w:r>
          <w:rPr>
            <w:color w:val="2980b9"/>
            <w:u w:val="single"/>
          </w:rPr>
          <w:t xml:space="preserve">https://www.mdpi.com/2079-4991/13/5/828</w:t>
        </w:r>
      </w:hyperlink>
    </w:p>
    <w:p>
      <w:pPr>
        <w:pStyle w:val="Heading1"/>
      </w:pPr>
      <w:bookmarkStart w:id="2" w:name="_Toc2"/>
      <w:r>
        <w:t>Article summary:</w:t>
      </w:r>
      <w:bookmarkEnd w:id="2"/>
    </w:p>
    <w:p>
      <w:pPr>
        <w:jc w:val="both"/>
      </w:pPr>
      <w:r>
        <w:rPr/>
        <w:t xml:space="preserve">1. 纳米材料可以用于监测不同类型的挥发性有机化合物、有毒气体和环境湿度等，是传感器的重要功能。</w:t>
      </w:r>
    </w:p>
    <w:p>
      <w:pPr>
        <w:jc w:val="both"/>
      </w:pPr>
      <w:r>
        <w:rPr/>
        <w:t xml:space="preserve">2. 检测胺和醇的传感器受到人们关注，因为这些气体在各个领域得到了广泛使用，但也具有一定的毒性。</w:t>
      </w:r>
    </w:p>
    <w:p>
      <w:pPr>
        <w:jc w:val="both"/>
      </w:pPr>
      <w:r>
        <w:rPr/>
        <w:t xml:space="preserve">3. 监测工作场所和家庭中的氨和甲醇是一个值得关注的重点，因为暴露于高水平可能会对人类健康造成威胁。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新型纳米复合材料（Ag/Pani@MoS2）用于环境条件下的高效氨和甲醇传感，并探讨了其在监测不同类型的挥发性有机化合物、有毒气体、环境湿度等方面的应用。然而，该文章存在以下几个问题：</w:t>
      </w:r>
    </w:p>
    <w:p>
      <w:pPr>
        <w:jc w:val="both"/>
      </w:pPr>
      <w:r>
        <w:rPr/>
        <w:t xml:space="preserve"/>
      </w:r>
    </w:p>
    <w:p>
      <w:pPr>
        <w:jc w:val="both"/>
      </w:pPr>
      <w:r>
        <w:rPr/>
        <w:t xml:space="preserve">1. 偏重技术细节而忽略风险评估</w:t>
      </w:r>
    </w:p>
    <w:p>
      <w:pPr>
        <w:jc w:val="both"/>
      </w:pPr>
      <w:r>
        <w:rPr/>
        <w:t xml:space="preserve">该文章主要关注新型纳米复合材料的技术细节和应用，但却没有对其潜在风险进行充分评估。纳米材料可能会对人类健康和环境造成负面影响，例如引起肺部疾病、神经系统损伤等。因此，在介绍新型纳米复合材料时，应该更加重视其潜在风险，并提供相应的安全保障措施。</w:t>
      </w:r>
    </w:p>
    <w:p>
      <w:pPr>
        <w:jc w:val="both"/>
      </w:pPr>
      <w:r>
        <w:rPr/>
        <w:t xml:space="preserve"/>
      </w:r>
    </w:p>
    <w:p>
      <w:pPr>
        <w:jc w:val="both"/>
      </w:pPr>
      <w:r>
        <w:rPr/>
        <w:t xml:space="preserve">2. 片面报道</w:t>
      </w:r>
    </w:p>
    <w:p>
      <w:pPr>
        <w:jc w:val="both"/>
      </w:pPr>
      <w:r>
        <w:rPr/>
        <w:t xml:space="preserve">该文章只介绍了新型纳米复合材料在监测氨和甲醇方面的应用，但并未涉及其他可能存在的问题。例如，在实际使用中，这种传感器是否能够准确地检测到目标气体？是否存在误报或漏报？这些问题都需要进一步研究和验证。</w:t>
      </w:r>
    </w:p>
    <w:p>
      <w:pPr>
        <w:jc w:val="both"/>
      </w:pPr>
      <w:r>
        <w:rPr/>
        <w:t xml:space="preserve"/>
      </w:r>
    </w:p>
    <w:p>
      <w:pPr>
        <w:jc w:val="both"/>
      </w:pPr>
      <w:r>
        <w:rPr/>
        <w:t xml:space="preserve">3. 缺失的考虑点</w:t>
      </w:r>
    </w:p>
    <w:p>
      <w:pPr>
        <w:jc w:val="both"/>
      </w:pPr>
      <w:r>
        <w:rPr/>
        <w:t xml:space="preserve">该文章没有充分考虑新型纳米复合材料在实际应用中可能面临的挑战。例如，这种传感器是否能够适应不同环境条件下的变化？是否存在干扰因素影响其准确性？这些问题需要进一步研究和解决。</w:t>
      </w:r>
    </w:p>
    <w:p>
      <w:pPr>
        <w:jc w:val="both"/>
      </w:pPr>
      <w:r>
        <w:rPr/>
        <w:t xml:space="preserve"/>
      </w:r>
    </w:p>
    <w:p>
      <w:pPr>
        <w:jc w:val="both"/>
      </w:pPr>
      <w:r>
        <w:rPr/>
        <w:t xml:space="preserve">4. 宣传内容</w:t>
      </w:r>
    </w:p>
    <w:p>
      <w:pPr>
        <w:jc w:val="both"/>
      </w:pPr>
      <w:r>
        <w:rPr/>
        <w:t xml:space="preserve">该文章似乎更多地是在宣传新型纳米复合材料的优势和应用前景，而忽略了其潜在风险和局限性。这种宣传内容可能会误导读者，使他们对新技术产生过度乐观的期望。</w:t>
      </w:r>
    </w:p>
    <w:p>
      <w:pPr>
        <w:jc w:val="both"/>
      </w:pPr>
      <w:r>
        <w:rPr/>
        <w:t xml:space="preserve"/>
      </w:r>
    </w:p>
    <w:p>
      <w:pPr>
        <w:jc w:val="both"/>
      </w:pPr>
      <w:r>
        <w:rPr/>
        <w:t xml:space="preserve">综上所述，该文章存在一些偏见和片面报道，并缺乏对潜在风险和局限性的充分评估。因此，在介绍新技术时，应该更加客观、全面地呈现双方，并提供相应的安全保障措施。</w:t>
      </w:r>
    </w:p>
    <w:p>
      <w:pPr>
        <w:pStyle w:val="Heading1"/>
      </w:pPr>
      <w:bookmarkStart w:id="5" w:name="_Toc5"/>
      <w:r>
        <w:t>Topics for further research:</w:t>
      </w:r>
      <w:bookmarkEnd w:id="5"/>
    </w:p>
    <w:p>
      <w:pPr>
        <w:spacing w:after="0"/>
        <w:numPr>
          <w:ilvl w:val="0"/>
          <w:numId w:val="2"/>
        </w:numPr>
      </w:pPr>
      <w:r>
        <w:rPr/>
        <w:t xml:space="preserve">Risk assessment of nanomaterials
</w:t>
      </w:r>
    </w:p>
    <w:p>
      <w:pPr>
        <w:spacing w:after="0"/>
        <w:numPr>
          <w:ilvl w:val="0"/>
          <w:numId w:val="2"/>
        </w:numPr>
      </w:pPr>
      <w:r>
        <w:rPr/>
        <w:t xml:space="preserve">Limitations and potential issues of the sensor
</w:t>
      </w:r>
    </w:p>
    <w:p>
      <w:pPr>
        <w:spacing w:after="0"/>
        <w:numPr>
          <w:ilvl w:val="0"/>
          <w:numId w:val="2"/>
        </w:numPr>
      </w:pPr>
      <w:r>
        <w:rPr/>
        <w:t xml:space="preserve">Challenges in adapting to different environmental conditions
</w:t>
      </w:r>
    </w:p>
    <w:p>
      <w:pPr>
        <w:spacing w:after="0"/>
        <w:numPr>
          <w:ilvl w:val="0"/>
          <w:numId w:val="2"/>
        </w:numPr>
      </w:pPr>
      <w:r>
        <w:rPr/>
        <w:t xml:space="preserve">Balanced reporting of advantages and limitations
</w:t>
      </w:r>
    </w:p>
    <w:p>
      <w:pPr>
        <w:spacing w:after="0"/>
        <w:numPr>
          <w:ilvl w:val="0"/>
          <w:numId w:val="2"/>
        </w:numPr>
      </w:pPr>
      <w:r>
        <w:rPr/>
        <w:t xml:space="preserve">Safety measures for nanomaterials
</w:t>
      </w:r>
    </w:p>
    <w:p>
      <w:pPr>
        <w:numPr>
          <w:ilvl w:val="0"/>
          <w:numId w:val="2"/>
        </w:numPr>
      </w:pPr>
      <w:r>
        <w:rPr/>
        <w:t xml:space="preserve">Accuracy and reliability of the sensor</w:t>
      </w:r>
    </w:p>
    <w:p>
      <w:pPr>
        <w:pStyle w:val="Heading1"/>
      </w:pPr>
      <w:bookmarkStart w:id="6" w:name="_Toc6"/>
      <w:r>
        <w:t>Report location:</w:t>
      </w:r>
      <w:bookmarkEnd w:id="6"/>
    </w:p>
    <w:p>
      <w:hyperlink r:id="rId8" w:history="1">
        <w:r>
          <w:rPr>
            <w:color w:val="2980b9"/>
            <w:u w:val="single"/>
          </w:rPr>
          <w:t xml:space="preserve">https://www.fullpicture.app/item/f13a47b733f478584e369b52fa8533b1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53D5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4991/13/5/828" TargetMode="External"/><Relationship Id="rId8" Type="http://schemas.openxmlformats.org/officeDocument/2006/relationships/hyperlink" Target="https://www.fullpicture.app/item/f13a47b733f478584e369b52fa8533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2024-01-22T00:32:57+01:00</dcterms:created>
  <dcterms:modified xsi:type="dcterms:W3CDTF">2024-01-22T00:32:57+01:00</dcterms:modified>
</cp:coreProperties>
</file>

<file path=docProps/custom.xml><?xml version="1.0" encoding="utf-8"?>
<Properties xmlns="http://schemas.openxmlformats.org/officeDocument/2006/custom-properties" xmlns:vt="http://schemas.openxmlformats.org/officeDocument/2006/docPropsVTypes"/>
</file>