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Insights into Non-Alcoholic Fatty Liver Disease and Coronary Artery Disease: The Liver-Heart Axis - PMC</w:t>
      </w:r>
      <w:br/>
      <w:hyperlink r:id="rId7" w:history="1">
        <w:r>
          <w:rPr>
            <w:color w:val="2980b9"/>
            <w:u w:val="single"/>
          </w:rPr>
          <w:t xml:space="preserve">https://www.ncbi.nlm.nih.gov/pmc/articles/PMC9410285/</w:t>
        </w:r>
      </w:hyperlink>
    </w:p>
    <w:p>
      <w:pPr>
        <w:pStyle w:val="Heading1"/>
      </w:pPr>
      <w:bookmarkStart w:id="2" w:name="_Toc2"/>
      <w:r>
        <w:t>Article summary:</w:t>
      </w:r>
      <w:bookmarkEnd w:id="2"/>
    </w:p>
    <w:p>
      <w:pPr>
        <w:jc w:val="both"/>
      </w:pPr>
      <w:r>
        <w:rPr/>
        <w:t xml:space="preserve">1. Non-alcoholic fatty liver disease (NAFLD) is associated with an increased risk of cardiovascular disease (CVD), particularly coronary artery disease (CAD).</w:t>
      </w:r>
    </w:p>
    <w:p>
      <w:pPr>
        <w:jc w:val="both"/>
      </w:pPr>
      <w:r>
        <w:rPr/>
        <w:t xml:space="preserve">2. The relationship between NAFLD and CAD is underlain by factors such as insulin resistance, genetic phenotype, oxidative stress, atherogenic dyslipidemia, pro-inflammatory mediators, and gut microbiota.</w:t>
      </w:r>
    </w:p>
    <w:p>
      <w:pPr>
        <w:jc w:val="both"/>
      </w:pPr>
      <w:r>
        <w:rPr/>
        <w:t xml:space="preserve">3. A thorough assessment of cardiovascular risk and identification of all forms of CVD, especially CAD, are needed in all patients with NAFLD regardless of their metabolic status.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"New Insights into Non-Alcoholic Fatty Liver Disease and Coronary Artery Disease: The Liver-Heart Axis" provides a comprehensive overview of the relationship between NAFLD and CVD, highlighting the potential risks associated with these two prevalent diseases. The authors provide a detailed analysis of the pathogenic factors underlying this association, including insulin resistance, genetic phenotype, oxidative stress, atherogenic dyslipidemia, pro-inflammatory mediators, and gut microbiota.</w:t>
      </w:r>
    </w:p>
    <w:p>
      <w:pPr>
        <w:jc w:val="both"/>
      </w:pPr>
      <w:r>
        <w:rPr/>
        <w:t xml:space="preserve"/>
      </w:r>
    </w:p>
    <w:p>
      <w:pPr>
        <w:jc w:val="both"/>
      </w:pPr>
      <w:r>
        <w:rPr/>
        <w:t xml:space="preserve">However, the article has some potential biases and limitations that need to be considered. Firstly, the authors rely heavily on epidemiological data to support their claims about the link between NAFLD and CVD. While these studies are useful in identifying associations between different variables, they cannot establish causality or determine the direction of the relationship. Therefore, it is important to interpret these findings with caution.</w:t>
      </w:r>
    </w:p>
    <w:p>
      <w:pPr>
        <w:jc w:val="both"/>
      </w:pPr>
      <w:r>
        <w:rPr/>
        <w:t xml:space="preserve"/>
      </w:r>
    </w:p>
    <w:p>
      <w:pPr>
        <w:jc w:val="both"/>
      </w:pPr>
      <w:r>
        <w:rPr/>
        <w:t xml:space="preserve">Secondly, the article focuses primarily on the role of NAFLD as a risk factor for CVD but does not explore other potential factors that may contribute to this association. For example, lifestyle factors such as diet and physical activity levels may also play a significant role in both NAFLD and CVD development.</w:t>
      </w:r>
    </w:p>
    <w:p>
      <w:pPr>
        <w:jc w:val="both"/>
      </w:pPr>
      <w:r>
        <w:rPr/>
        <w:t xml:space="preserve"/>
      </w:r>
    </w:p>
    <w:p>
      <w:pPr>
        <w:jc w:val="both"/>
      </w:pPr>
      <w:r>
        <w:rPr/>
        <w:t xml:space="preserve">Thirdly, while the authors acknowledge that there is some variability in diagnostic tools used for NAFLD and CVD diagnosis across studies, they do not fully address how this variability may impact their conclusions. This could potentially lead to an overestimation or underestimation of the true association between these two conditions.</w:t>
      </w:r>
    </w:p>
    <w:p>
      <w:pPr>
        <w:jc w:val="both"/>
      </w:pPr>
      <w:r>
        <w:rPr/>
        <w:t xml:space="preserve"/>
      </w:r>
    </w:p>
    <w:p>
      <w:pPr>
        <w:jc w:val="both"/>
      </w:pPr>
      <w:r>
        <w:rPr/>
        <w:t xml:space="preserve">Finally, while the authors do note that advanced liver disease due to NAFLD is associated with worsened prognosis and increased mortality risk compared to other extrahepatic manifestations such as HCC or end-stage liver disease; they do not fully explore how this impacts patient outcomes or treatment strategies.</w:t>
      </w:r>
    </w:p>
    <w:p>
      <w:pPr>
        <w:jc w:val="both"/>
      </w:pPr>
      <w:r>
        <w:rPr/>
        <w:t xml:space="preserve"/>
      </w:r>
    </w:p>
    <w:p>
      <w:pPr>
        <w:jc w:val="both"/>
      </w:pPr>
      <w:r>
        <w:rPr/>
        <w:t xml:space="preserve">In conclusion, while "New Insights into Non-Alcoholic Fatty Liver Disease and Coronary Artery Disease: The Liver-Heart Axis" provides a useful overview of the relationship between NAFLD and CVD, it is important to consider its potential biases and limitations when interpreting its findings. Further research is needed to fully understand the complex interplay between these two prevalent diseases and identify effective prevention and treatment strategies.</w:t>
      </w:r>
    </w:p>
    <w:p>
      <w:pPr>
        <w:pStyle w:val="Heading1"/>
      </w:pPr>
      <w:bookmarkStart w:id="5" w:name="_Toc5"/>
      <w:r>
        <w:t>Topics for further research:</w:t>
      </w:r>
      <w:bookmarkEnd w:id="5"/>
    </w:p>
    <w:p>
      <w:pPr>
        <w:spacing w:after="0"/>
        <w:numPr>
          <w:ilvl w:val="0"/>
          <w:numId w:val="2"/>
        </w:numPr>
      </w:pPr>
      <w:r>
        <w:rPr/>
        <w:t xml:space="preserve">Lifestyle factors and their role in NAFLD and CVD development
</w:t>
      </w:r>
    </w:p>
    <w:p>
      <w:pPr>
        <w:spacing w:after="0"/>
        <w:numPr>
          <w:ilvl w:val="0"/>
          <w:numId w:val="2"/>
        </w:numPr>
      </w:pPr>
      <w:r>
        <w:rPr/>
        <w:t xml:space="preserve">Diagnostic tools for NAFLD and CVD and their impact on association studies
</w:t>
      </w:r>
    </w:p>
    <w:p>
      <w:pPr>
        <w:spacing w:after="0"/>
        <w:numPr>
          <w:ilvl w:val="0"/>
          <w:numId w:val="2"/>
        </w:numPr>
      </w:pPr>
      <w:r>
        <w:rPr/>
        <w:t xml:space="preserve">Other extrahepatic manifestations of NAFLD and their impact on patient outcomes
</w:t>
      </w:r>
    </w:p>
    <w:p>
      <w:pPr>
        <w:spacing w:after="0"/>
        <w:numPr>
          <w:ilvl w:val="0"/>
          <w:numId w:val="2"/>
        </w:numPr>
      </w:pPr>
      <w:r>
        <w:rPr/>
        <w:t xml:space="preserve">Treatment strategies for advanced liver disease due to NAFLD
</w:t>
      </w:r>
    </w:p>
    <w:p>
      <w:pPr>
        <w:spacing w:after="0"/>
        <w:numPr>
          <w:ilvl w:val="0"/>
          <w:numId w:val="2"/>
        </w:numPr>
      </w:pPr>
      <w:r>
        <w:rPr/>
        <w:t xml:space="preserve">The impact of genetic factors on the association between NAFLD and CVD
</w:t>
      </w:r>
    </w:p>
    <w:p>
      <w:pPr>
        <w:numPr>
          <w:ilvl w:val="0"/>
          <w:numId w:val="2"/>
        </w:numPr>
      </w:pPr>
      <w:r>
        <w:rPr/>
        <w:t xml:space="preserve">The role of inflammation in the development of NAFLD and CVD.</w:t>
      </w:r>
    </w:p>
    <w:p>
      <w:pPr>
        <w:pStyle w:val="Heading1"/>
      </w:pPr>
      <w:bookmarkStart w:id="6" w:name="_Toc6"/>
      <w:r>
        <w:t>Report location:</w:t>
      </w:r>
      <w:bookmarkEnd w:id="6"/>
    </w:p>
    <w:p>
      <w:hyperlink r:id="rId8" w:history="1">
        <w:r>
          <w:rPr>
            <w:color w:val="2980b9"/>
            <w:u w:val="single"/>
          </w:rPr>
          <w:t xml:space="preserve">https://www.fullpicture.app/item/f0e455e212797764e10e78aa9697fb6a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B78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10285/" TargetMode="External"/><Relationship Id="rId8" Type="http://schemas.openxmlformats.org/officeDocument/2006/relationships/hyperlink" Target="https://www.fullpicture.app/item/f0e455e212797764e10e78aa9697f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2023-04-02T04:19:13+02:00</dcterms:created>
  <dcterms:modified xsi:type="dcterms:W3CDTF">2023-04-02T04:19:13+02:00</dcterms:modified>
</cp:coreProperties>
</file>

<file path=docProps/custom.xml><?xml version="1.0" encoding="utf-8"?>
<Properties xmlns="http://schemas.openxmlformats.org/officeDocument/2006/custom-properties" xmlns:vt="http://schemas.openxmlformats.org/officeDocument/2006/docPropsVTypes"/>
</file>