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既有建筑的量化能源绩效评估方法 - ScienceDirect</w:t>
      </w:r>
      <w:br/>
      <w:hyperlink r:id="rId7" w:history="1">
        <w:r>
          <w:rPr>
            <w:color w:val="2980b9"/>
            <w:u w:val="single"/>
          </w:rPr>
          <w:t xml:space="preserve">https://www.sciencedirect.com/science/article/pii/S0378778812004410</w:t>
        </w:r>
      </w:hyperlink>
    </w:p>
    <w:p>
      <w:pPr>
        <w:pStyle w:val="Heading1"/>
      </w:pPr>
      <w:bookmarkStart w:id="2" w:name="_Toc2"/>
      <w:r>
        <w:t>Article summary:</w:t>
      </w:r>
      <w:bookmarkEnd w:id="2"/>
    </w:p>
    <w:p>
      <w:pPr>
        <w:jc w:val="both"/>
      </w:pPr>
      <w:r>
        <w:rPr/>
        <w:t xml:space="preserve">1. This paper presents an overall review on the state of the art of research and applications of quantitative energy performance assessment. </w:t>
      </w:r>
    </w:p>
    <w:p>
      <w:pPr>
        <w:jc w:val="both"/>
      </w:pPr>
      <w:r>
        <w:rPr/>
        <w:t xml:space="preserve">2. Energy quantification methods are classified into three categories: calculation-based, measurement-based and hybrid methods. </w:t>
      </w:r>
    </w:p>
    <w:p>
      <w:pPr>
        <w:jc w:val="both"/>
      </w:pPr>
      <w:r>
        <w:rPr/>
        <w:t xml:space="preserve">3. Energy performance assessment methods are classified according to the assessment scope and depth of assessment, i.e. whole-building benchmarking method at building level and multi-level assessment method.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existing research and applications concerning building energy performance assessment for existing buildings, focusing on two critical issues: (1) the methodologies to quantify energy use in existing buildings, and (2) the methods to assess energy performance for existing buildings. The article is well written and organized, providing clear explanations of each topic discussed. The author has provided sufficient evidence to support their claims, such as citing relevant studies and research papers in order to back up their arguments. </w:t>
      </w:r>
    </w:p>
    <w:p>
      <w:pPr>
        <w:jc w:val="both"/>
      </w:pPr>
      <w:r>
        <w:rPr/>
        <w:t xml:space="preserve">However, there are some potential biases that should be noted when reading this article. For example, the author does not explore any counterarguments or alternative perspectives on the topics discussed in the article; instead they focus solely on presenting their own point of view without considering other possible interpretations or opinions on these topics. Additionally, there is no mention of any potential risks associated with using these methods for assessing energy performance in existing buildings; thus readers may not be aware of any potential drawbacks or dangers associated with using these methods without further research into this topic. </w:t>
      </w:r>
    </w:p>
    <w:p>
      <w:pPr>
        <w:jc w:val="both"/>
      </w:pPr>
      <w:r>
        <w:rPr/>
        <w:t xml:space="preserve">In conclusion, this article provides a comprehensive overview of existing research and applications concerning building energy performance assessment for existing buildings; however it should be read with caution due to its potential biases and lack of exploration into alternative perspectives or potential risks associated with using these methods for assessing energy performance in existing buildings.</w:t>
      </w:r>
    </w:p>
    <w:p>
      <w:pPr>
        <w:pStyle w:val="Heading1"/>
      </w:pPr>
      <w:bookmarkStart w:id="5" w:name="_Toc5"/>
      <w:r>
        <w:t>Topics for further research:</w:t>
      </w:r>
      <w:bookmarkEnd w:id="5"/>
    </w:p>
    <w:p>
      <w:pPr>
        <w:spacing w:after="0"/>
        <w:numPr>
          <w:ilvl w:val="0"/>
          <w:numId w:val="2"/>
        </w:numPr>
      </w:pPr>
      <w:r>
        <w:rPr/>
        <w:t xml:space="preserve">Alternative perspectives on building energy performance assessment </w:t>
      </w:r>
    </w:p>
    <w:p>
      <w:pPr>
        <w:spacing w:after="0"/>
        <w:numPr>
          <w:ilvl w:val="0"/>
          <w:numId w:val="2"/>
        </w:numPr>
      </w:pPr>
      <w:r>
        <w:rPr/>
        <w:t xml:space="preserve">Potential risks of using energy performance assessment methods </w:t>
      </w:r>
    </w:p>
    <w:p>
      <w:pPr>
        <w:spacing w:after="0"/>
        <w:numPr>
          <w:ilvl w:val="0"/>
          <w:numId w:val="2"/>
        </w:numPr>
      </w:pPr>
      <w:r>
        <w:rPr/>
        <w:t xml:space="preserve">Building energy performance assessment best practices </w:t>
      </w:r>
    </w:p>
    <w:p>
      <w:pPr>
        <w:spacing w:after="0"/>
        <w:numPr>
          <w:ilvl w:val="0"/>
          <w:numId w:val="2"/>
        </w:numPr>
      </w:pPr>
      <w:r>
        <w:rPr/>
        <w:t xml:space="preserve">Building energy performance assessment regulations </w:t>
      </w:r>
    </w:p>
    <w:p>
      <w:pPr>
        <w:spacing w:after="0"/>
        <w:numPr>
          <w:ilvl w:val="0"/>
          <w:numId w:val="2"/>
        </w:numPr>
      </w:pPr>
      <w:r>
        <w:rPr/>
        <w:t xml:space="preserve">Building energy performance assessment case studies </w:t>
      </w:r>
    </w:p>
    <w:p>
      <w:pPr>
        <w:numPr>
          <w:ilvl w:val="0"/>
          <w:numId w:val="2"/>
        </w:numPr>
      </w:pPr>
      <w:r>
        <w:rPr/>
        <w:t xml:space="preserve">Building energy performance assessment cost-benefit analysis</w:t>
      </w:r>
    </w:p>
    <w:p>
      <w:pPr>
        <w:pStyle w:val="Heading1"/>
      </w:pPr>
      <w:bookmarkStart w:id="6" w:name="_Toc6"/>
      <w:r>
        <w:t>Report location:</w:t>
      </w:r>
      <w:bookmarkEnd w:id="6"/>
    </w:p>
    <w:p>
      <w:hyperlink r:id="rId8" w:history="1">
        <w:r>
          <w:rPr>
            <w:color w:val="2980b9"/>
            <w:u w:val="single"/>
          </w:rPr>
          <w:t xml:space="preserve">https://www.fullpicture.app/item/f07dc0a868e856f0bd28c6425fb8fc5d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0BC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778812004410" TargetMode="External"/><Relationship Id="rId8" Type="http://schemas.openxmlformats.org/officeDocument/2006/relationships/hyperlink" Target="https://www.fullpicture.app/item/f07dc0a868e856f0bd28c6425fb8fc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2023-02-24T10:26:19+01:00</dcterms:created>
  <dcterms:modified xsi:type="dcterms:W3CDTF">2023-02-24T10:26:19+01:00</dcterms:modified>
</cp:coreProperties>
</file>

<file path=docProps/custom.xml><?xml version="1.0" encoding="utf-8"?>
<Properties xmlns="http://schemas.openxmlformats.org/officeDocument/2006/custom-properties" xmlns:vt="http://schemas.openxmlformats.org/officeDocument/2006/docPropsVTypes"/>
</file>