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Pan-cancer single-cell analysis reveals the heterogeneity and plasticity of cancer-associated fibroblasts in the tumor microenvironment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https://www.ncbi.nlm.nih.gov/pmc/articles/PMC9636408/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通过单细胞分析揭示了肿瘤相关成纤维细胞（CAFs）在肿瘤微环境中的异质性和可塑性。</w:t>
      </w:r>
    </w:p>
    <w:p>
      <w:pPr>
        <w:jc w:val="both"/>
      </w:pPr>
      <w:r>
        <w:rPr/>
        <w:t xml:space="preserve">2. 对10种不同实体癌类型的226个样本进行全癌种分析，描绘了单细胞分辨率下TME的共性/可塑性。</w:t>
      </w:r>
    </w:p>
    <w:p>
      <w:pPr>
        <w:jc w:val="both"/>
      </w:pPr>
      <w:r>
        <w:rPr/>
        <w:t xml:space="preserve">3. 主要CAFs类型的激活轨迹被划分为三个状态，与其他细胞组分有着不同的相互作用，并与免疫治疗预后相关。此外，次要CAFs组分代表了来自其他TME组分（如内皮和巨噬细胞）的替代起源。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作为一篇科学研究论文，该文章的内容相对客观和中立。然而，可能存在一些潜在的偏见和局限性。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首先，该研究只涉及10种实体癌类型，因此不能代表所有癌症类型。此外，样本数量也相对较小，可能存在抽样偏差。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其次，在描述肿瘤微环境中的不同细胞组分时，文章似乎更加关注了癌相关成纤维细胞（CAFs），而忽略了其他重要的细胞类型。这可能导致对TME整体特征的片面报道。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此外，在讨论CAFs时，文章提到了它们与免疫治疗预后之间的关系。然而，并没有提供足够的证据来支持这种关系，并且未探索反驳观点或其他解释。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最后，在讨论CAFs来源时，文章提到了内皮-间质转化CAF（EndMT CAFs）作为一种普遍存在的CAF亚型。然而，并没有提供足够的证据来支持这种说法，并且未考虑其他可能解释。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总之，尽管该文章是一项有价值的科学研究工作，但仍需要更多证据来支持其主张，并应注意到可能存在的偏见和局限性。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cancer types not included
</w:t>
      </w:r>
    </w:p>
    <w:p>
      <w:pPr>
        <w:spacing w:after="0"/>
        <w:numPr>
          <w:ilvl w:val="0"/>
          <w:numId w:val="2"/>
        </w:numPr>
      </w:pPr>
      <w:r>
        <w:rPr/>
        <w:t xml:space="preserve">Small sample size
</w:t>
      </w:r>
    </w:p>
    <w:p>
      <w:pPr>
        <w:spacing w:after="0"/>
        <w:numPr>
          <w:ilvl w:val="0"/>
          <w:numId w:val="2"/>
        </w:numPr>
      </w:pPr>
      <w:r>
        <w:rPr/>
        <w:t xml:space="preserve">Overemphasis on CAFs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CAFs and immunotherapy prognosis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for EndMT CAFs
</w:t>
      </w:r>
    </w:p>
    <w:p>
      <w:pPr>
        <w:numPr>
          <w:ilvl w:val="0"/>
          <w:numId w:val="2"/>
        </w:numPr>
      </w:pPr>
      <w:r>
        <w:rPr/>
        <w:t xml:space="preserve">Potential biases and limitations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https://www.fullpicture.app/item/f0570ea0d381855338cc333c286acfcb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6550D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636408/" TargetMode="External"/><Relationship Id="rId8" Type="http://schemas.openxmlformats.org/officeDocument/2006/relationships/hyperlink" Target="https://www.fullpicture.app/item/f0570ea0d381855338cc333c286acfc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2023-12-22T20:04:46+01:00</dcterms:created>
  <dcterms:modified xsi:type="dcterms:W3CDTF">2023-12-22T20:04:46+01:00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