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School regimes and education equity: Some insights based on PISA 2006 - Alegre - 2010 - British Educational Research Journal - Wiley Online Library</w:t>
      </w:r>
      <w:br/>
      <w:hyperlink r:id="rId7" w:history="1">
        <w:r>
          <w:rPr>
            <w:color w:val="2980b9"/>
            <w:u w:val="single"/>
          </w:rPr>
          <w:t xml:space="preserve">https://bera-journals.onlinelibrary.wiley.com/doi/full/10.1080/01411920902989193?saml_referrer=</w:t>
        </w:r>
      </w:hyperlink>
    </w:p>
    <w:p>
      <w:pPr>
        <w:pStyle w:val="Heading1"/>
      </w:pPr>
      <w:bookmarkStart w:id="2" w:name="_Toc2"/>
      <w:r>
        <w:t>Article summary:</w:t>
      </w:r>
      <w:bookmarkEnd w:id="2"/>
    </w:p>
    <w:p>
      <w:pPr>
        <w:jc w:val="both"/>
      </w:pPr>
      <w:r>
        <w:rPr/>
        <w:t xml:space="preserve">1. The social composition of schools significantly contributes to inequalities in students' learning opportunities.</w:t>
      </w:r>
    </w:p>
    <w:p>
      <w:pPr>
        <w:jc w:val="both"/>
      </w:pPr>
      <w:r>
        <w:rPr/>
        <w:t xml:space="preserve">2. Research has shown that the socio-economic profile, ethnic composition, and ability composition of schools all have an impact on academic results.</w:t>
      </w:r>
    </w:p>
    <w:p>
      <w:pPr>
        <w:jc w:val="both"/>
      </w:pPr>
      <w:r>
        <w:rPr/>
        <w:t xml:space="preserve">3. The School Effectiveness Research (SER) paradigm suggests that schools can make a difference in reducing inequalities, but studies have found that the effects of school composition are more significant than pedagogic and organizational processes.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"School regimes and education equity: Some insights based on PISA 2006" provides an analysis of how certain characteristics of educational systems influence school social segregation across countries and regions. While the topic is relevant and important, there are several potential biases and limitations in the article that need to be addressed.</w:t>
      </w:r>
    </w:p>
    <w:p>
      <w:pPr>
        <w:jc w:val="both"/>
      </w:pPr>
      <w:r>
        <w:rPr/>
        <w:t xml:space="preserve"/>
      </w:r>
    </w:p>
    <w:p>
      <w:pPr>
        <w:jc w:val="both"/>
      </w:pPr>
      <w:r>
        <w:rPr/>
        <w:t xml:space="preserve">Firstly, the article relies heavily on previous research studies to support its claims. However, it fails to provide a comprehensive review of the literature or acknowledge any conflicting evidence. This one-sided reporting undermines the credibility of the article and raises questions about its objectivity.</w:t>
      </w:r>
    </w:p>
    <w:p>
      <w:pPr>
        <w:jc w:val="both"/>
      </w:pPr>
      <w:r>
        <w:rPr/>
        <w:t xml:space="preserve"/>
      </w:r>
    </w:p>
    <w:p>
      <w:pPr>
        <w:jc w:val="both"/>
      </w:pPr>
      <w:r>
        <w:rPr/>
        <w:t xml:space="preserve">Additionally, the article makes unsupported claims without providing sufficient evidence or data. For example, it states that academic results tend to improve when students attend schools with a higher proportion of high socio-economic status students, high ability students, and native students. However, no empirical evidence or specific examples are provided to support this claim.</w:t>
      </w:r>
    </w:p>
    <w:p>
      <w:pPr>
        <w:jc w:val="both"/>
      </w:pPr>
      <w:r>
        <w:rPr/>
        <w:t xml:space="preserve"/>
      </w:r>
    </w:p>
    <w:p>
      <w:pPr>
        <w:jc w:val="both"/>
      </w:pPr>
      <w:r>
        <w:rPr/>
        <w:t xml:space="preserve">Furthermore, the article overlooks important factors that may contribute to educational inequalities beyond school composition. It fails to consider other socio-economic factors such as parental education level, family income, and access to resources outside of school that can significantly impact student outcomes. By focusing solely on school composition, the article neglects a more holistic understanding of educational equity.</w:t>
      </w:r>
    </w:p>
    <w:p>
      <w:pPr>
        <w:jc w:val="both"/>
      </w:pPr>
      <w:r>
        <w:rPr/>
        <w:t xml:space="preserve"/>
      </w:r>
    </w:p>
    <w:p>
      <w:pPr>
        <w:jc w:val="both"/>
      </w:pPr>
      <w:r>
        <w:rPr/>
        <w:t xml:space="preserve">The article also lacks exploration of counterarguments or alternative perspectives. It presents a narrow view that suggests school composition is the primary driver of educational inequalities without considering other possible explanations or factors at play. This limited perspective limits the depth and breadth of the analysis presented.</w:t>
      </w:r>
    </w:p>
    <w:p>
      <w:pPr>
        <w:jc w:val="both"/>
      </w:pPr>
      <w:r>
        <w:rPr/>
        <w:t xml:space="preserve"/>
      </w:r>
    </w:p>
    <w:p>
      <w:pPr>
        <w:jc w:val="both"/>
      </w:pPr>
      <w:r>
        <w:rPr/>
        <w:t xml:space="preserve">Moreover, there is a lack of critical examination of potential risks or negative consequences associated with certain policies or practices discussed in the article. For example, while it suggests that less comprehensive educational systems increase achievement inequalities based on socio-economic background, it does not address potential drawbacks or unintended consequences of more comprehensive systems.</w:t>
      </w:r>
    </w:p>
    <w:p>
      <w:pPr>
        <w:jc w:val="both"/>
      </w:pPr>
      <w:r>
        <w:rPr/>
        <w:t xml:space="preserve"/>
      </w:r>
    </w:p>
    <w:p>
      <w:pPr>
        <w:jc w:val="both"/>
      </w:pPr>
      <w:r>
        <w:rPr/>
        <w:t xml:space="preserve">Overall, this article exhibits biases in terms of one-sided reporting, unsupported claims, missing points of consideration, unexplored counterarguments, and a lack of critical analysis. It fails to provide a balanced and comprehensive examination of the topic, which undermines its credibility and usefulness for informing educational policy and practice.</w:t>
      </w:r>
    </w:p>
    <w:p>
      <w:pPr>
        <w:pStyle w:val="Heading1"/>
      </w:pPr>
      <w:bookmarkStart w:id="5" w:name="_Toc5"/>
      <w:r>
        <w:t>Topics for further research:</w:t>
      </w:r>
      <w:bookmarkEnd w:id="5"/>
    </w:p>
    <w:p>
      <w:pPr>
        <w:spacing w:after="0"/>
        <w:numPr>
          <w:ilvl w:val="0"/>
          <w:numId w:val="2"/>
        </w:numPr>
      </w:pPr>
      <w:r>
        <w:rPr/>
        <w:t xml:space="preserve">Factors contributing to educational inequalities beyond school composition
</w:t>
      </w:r>
    </w:p>
    <w:p>
      <w:pPr>
        <w:spacing w:after="0"/>
        <w:numPr>
          <w:ilvl w:val="0"/>
          <w:numId w:val="2"/>
        </w:numPr>
      </w:pPr>
      <w:r>
        <w:rPr/>
        <w:t xml:space="preserve">Socio-economic factors and student outcomes in education
</w:t>
      </w:r>
    </w:p>
    <w:p>
      <w:pPr>
        <w:spacing w:after="0"/>
        <w:numPr>
          <w:ilvl w:val="0"/>
          <w:numId w:val="2"/>
        </w:numPr>
      </w:pPr>
      <w:r>
        <w:rPr/>
        <w:t xml:space="preserve">Parental education level and its impact on student achievement
</w:t>
      </w:r>
    </w:p>
    <w:p>
      <w:pPr>
        <w:spacing w:after="0"/>
        <w:numPr>
          <w:ilvl w:val="0"/>
          <w:numId w:val="2"/>
        </w:numPr>
      </w:pPr>
      <w:r>
        <w:rPr/>
        <w:t xml:space="preserve">Family income and educational disparities
</w:t>
      </w:r>
    </w:p>
    <w:p>
      <w:pPr>
        <w:spacing w:after="0"/>
        <w:numPr>
          <w:ilvl w:val="0"/>
          <w:numId w:val="2"/>
        </w:numPr>
      </w:pPr>
      <w:r>
        <w:rPr/>
        <w:t xml:space="preserve">Access to resources outside of school and educational equity
</w:t>
      </w:r>
    </w:p>
    <w:p>
      <w:pPr>
        <w:numPr>
          <w:ilvl w:val="0"/>
          <w:numId w:val="2"/>
        </w:numPr>
      </w:pPr>
      <w:r>
        <w:rPr/>
        <w:t xml:space="preserve">Alternative explanations for educational inequalities</w:t>
      </w:r>
    </w:p>
    <w:p>
      <w:pPr>
        <w:pStyle w:val="Heading1"/>
      </w:pPr>
      <w:bookmarkStart w:id="6" w:name="_Toc6"/>
      <w:r>
        <w:t>Report location:</w:t>
      </w:r>
      <w:bookmarkEnd w:id="6"/>
    </w:p>
    <w:p>
      <w:hyperlink r:id="rId8" w:history="1">
        <w:r>
          <w:rPr>
            <w:color w:val="2980b9"/>
            <w:u w:val="single"/>
          </w:rPr>
          <w:t xml:space="preserve">https://www.fullpicture.app/item/efe05b30dae7cfea8b09b0f65c1a6d6f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B91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ra-journals.onlinelibrary.wiley.com/doi/full/10.1080/01411920902989193?saml_referrer=" TargetMode="External"/><Relationship Id="rId8" Type="http://schemas.openxmlformats.org/officeDocument/2006/relationships/hyperlink" Target="https://www.fullpicture.app/item/efe05b30dae7cfea8b09b0f65c1a6d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2023-11-25T08:27:11+01:00</dcterms:created>
  <dcterms:modified xsi:type="dcterms:W3CDTF">2023-11-25T08:27:11+01:00</dcterms:modified>
</cp:coreProperties>
</file>

<file path=docProps/custom.xml><?xml version="1.0" encoding="utf-8"?>
<Properties xmlns="http://schemas.openxmlformats.org/officeDocument/2006/custom-properties" xmlns:vt="http://schemas.openxmlformats.org/officeDocument/2006/docPropsVTypes"/>
</file>