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cAMP: From Long-Range Second Messenger to Nanodomain Signalling | 10.1016/j.tips.2017.11.006</w:t>
      </w:r>
      <w:br/>
      <w:hyperlink r:id="rId7" w:history="1">
        <w:r>
          <w:rPr>
            <w:color w:val="2980b9"/>
            <w:u w:val="single"/>
          </w:rPr>
          <w:t xml:space="preserve">https://sci-hub.hkvisa.net/10.1016/j.tips.2017.11.006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cAMP is a second messenger molecule that plays a crucial role in cellular signaling pathways.</w:t>
      </w:r>
    </w:p>
    <w:p>
      <w:pPr>
        <w:jc w:val="both"/>
      </w:pPr>
      <w:r>
        <w:rPr/>
        <w:t xml:space="preserve">2. Recent research has shown that cAMP signaling can occur in nanodomains, which are localized regions within cells where signaling molecules are concentrated.</w:t>
      </w:r>
    </w:p>
    <w:p>
      <w:pPr>
        <w:jc w:val="both"/>
      </w:pPr>
      <w:r>
        <w:rPr/>
        <w:t xml:space="preserve">3. Understanding the mechanisms of cAMP signaling in nanodomains could lead to the development of more targeted and effective therapies for diseases such as heart failure and cancer.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首先，文章主要关注cAMP在细胞内的信号传递机制，但并未探讨其在整个生物体内的作用。这可能导致读者对cAMP的全面理解不足。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其次，文章提到了cAMP在纳米领域中的信号传递作用，但并未深入探讨这种现象的实际意义和应用前景。这也可能导致读者对该领域的认识不够深入。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此外，文章并未提供足够的证据来支持其所提出的观点。例如，在介绍cAMP在长距离信号传递中的作用时，作者只是简单地列举了几个研究结果，并未详细说明这些结果如何得出以及它们是否具有普遍性。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最后，该文章没有平等地呈现双方观点。虽然它本身并没有争议性，但如果将其放置于更广泛、更复杂的科学争议中，则需要更加平衡地呈现各方观点。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总之，尽管该文章本身并没有明显偏见或宣传内容，但仍存在一些片面报道和缺失考虑点。因此，在阅读和引用该文章时需要谨慎，并结合其他相关文献进行分析和评估。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cAMP在整个生物体内的作用
</w:t>
      </w:r>
    </w:p>
    <w:p>
      <w:pPr>
        <w:spacing w:after="0"/>
        <w:numPr>
          <w:ilvl w:val="0"/>
          <w:numId w:val="2"/>
        </w:numPr>
      </w:pPr>
      <w:r>
        <w:rPr/>
        <w:t xml:space="preserve">纳米领域中cAMP的实际意义和应用前景
</w:t>
      </w:r>
    </w:p>
    <w:p>
      <w:pPr>
        <w:spacing w:after="0"/>
        <w:numPr>
          <w:ilvl w:val="0"/>
          <w:numId w:val="2"/>
        </w:numPr>
      </w:pPr>
      <w:r>
        <w:rPr/>
        <w:t xml:space="preserve">cAMP在长距离信号传递中的研究证据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平等呈现双方观点的必要性
</w:t>
      </w:r>
    </w:p>
    <w:p>
      <w:pPr>
        <w:spacing w:after="0"/>
        <w:numPr>
          <w:ilvl w:val="0"/>
          <w:numId w:val="2"/>
        </w:numPr>
      </w:pPr>
      <w:r>
        <w:rPr/>
        <w:t xml:space="preserve">相关文献的分析和评估
</w:t>
      </w:r>
    </w:p>
    <w:p>
      <w:pPr>
        <w:numPr>
          <w:ilvl w:val="0"/>
          <w:numId w:val="2"/>
        </w:numPr>
      </w:pPr>
      <w:r>
        <w:rPr/>
        <w:t xml:space="preserve">谨慎阅读和引用该文章的建议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https://www.fullpicture.app/item/efab31150df6ec7d8a8efd3e68bae531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940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016/j.tips.2017.11.006" TargetMode="External"/><Relationship Id="rId8" Type="http://schemas.openxmlformats.org/officeDocument/2006/relationships/hyperlink" Target="https://www.fullpicture.app/item/efab31150df6ec7d8a8efd3e68bae5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2023-03-10T03:20:01+01:00</dcterms:created>
  <dcterms:modified xsi:type="dcterms:W3CDTF">2023-03-10T03:20:01+01:00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