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Discrimination of foodborne pathogenic bacteria using synchrotron FTIR microspectroscopy | SpringerLink</w:t>
      </w:r>
      <w:br/>
      <w:hyperlink r:id="rId7" w:history="1">
        <w:r>
          <w:rPr>
            <w:color w:val="2980b9"/>
            <w:u w:val="single"/>
          </w:rPr>
          <w:t xml:space="preserve">https://link.springer.com/article/10.1007/s41365-017-0209-8</w:t>
        </w:r>
      </w:hyperlink>
    </w:p>
    <w:p>
      <w:pPr>
        <w:pStyle w:val="Heading1"/>
      </w:pPr>
      <w:bookmarkStart w:id="2" w:name="_Toc2"/>
      <w:r>
        <w:t>Article summary:</w:t>
      </w:r>
      <w:bookmarkEnd w:id="2"/>
    </w:p>
    <w:p>
      <w:pPr>
        <w:jc w:val="both"/>
      </w:pPr>
      <w:r>
        <w:rPr/>
        <w:t xml:space="preserve">1. Rapid and accurate identification of foodborne pathogens is essential for food safety management.</w:t>
      </w:r>
    </w:p>
    <w:p>
      <w:pPr>
        <w:jc w:val="both"/>
      </w:pPr>
      <w:r>
        <w:rPr/>
        <w:t xml:space="preserve">2. Fourier transform infrared (FTIR) spectroscopy can identify bacterial species based on their specific chemical compositions.</w:t>
      </w:r>
    </w:p>
    <w:p>
      <w:pPr>
        <w:jc w:val="both"/>
      </w:pPr>
      <w:r>
        <w:rPr/>
        <w:t xml:space="preserve">3. Synchrotron radiation-based FTIR (SR-FTIR) spectroscopy with higher spatial resolution can even probe heterogeneities in bacterial populations at the single cell level, making it a powerful tool for bacterial characterization and discrimination.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本文是一篇关于利用傅里叶变换红外光谱技术鉴别食源性病原菌的研究。文章介绍了传统的鉴别方法存在的问题，以及傅里叶变换红外光谱技术的优势和应用。然而，文章存在以下几个问题：</w:t>
      </w:r>
    </w:p>
    <w:p>
      <w:pPr>
        <w:jc w:val="both"/>
      </w:pPr>
      <w:r>
        <w:rPr/>
        <w:t xml:space="preserve"/>
      </w:r>
    </w:p>
    <w:p>
      <w:pPr>
        <w:jc w:val="both"/>
      </w:pPr>
      <w:r>
        <w:rPr/>
        <w:t xml:space="preserve">1. 偏见来源：文章没有提到其他可能存在的快速鉴别方法，只强调了传统方法的缺点，从而使读者对该技术产生过高期望值。</w:t>
      </w:r>
    </w:p>
    <w:p>
      <w:pPr>
        <w:jc w:val="both"/>
      </w:pPr>
      <w:r>
        <w:rPr/>
        <w:t xml:space="preserve"/>
      </w:r>
    </w:p>
    <w:p>
      <w:pPr>
        <w:jc w:val="both"/>
      </w:pPr>
      <w:r>
        <w:rPr/>
        <w:t xml:space="preserve">2. 片面报道：文章只介绍了傅里叶变换红外光谱技术的优点，并未提及其局限性和不足之处。</w:t>
      </w:r>
    </w:p>
    <w:p>
      <w:pPr>
        <w:jc w:val="both"/>
      </w:pPr>
      <w:r>
        <w:rPr/>
        <w:t xml:space="preserve"/>
      </w:r>
    </w:p>
    <w:p>
      <w:pPr>
        <w:jc w:val="both"/>
      </w:pPr>
      <w:r>
        <w:rPr/>
        <w:t xml:space="preserve">3. 缺失考虑点：文章没有考虑到样本制备、数据处理等方面可能存在的误差和影响因素。</w:t>
      </w:r>
    </w:p>
    <w:p>
      <w:pPr>
        <w:jc w:val="both"/>
      </w:pPr>
      <w:r>
        <w:rPr/>
        <w:t xml:space="preserve"/>
      </w:r>
    </w:p>
    <w:p>
      <w:pPr>
        <w:jc w:val="both"/>
      </w:pPr>
      <w:r>
        <w:rPr/>
        <w:t xml:space="preserve">4. 偏袒：文章没有平等地呈现其他可能存在的鉴别方法，使得读者对该技术产生过高评价。</w:t>
      </w:r>
    </w:p>
    <w:p>
      <w:pPr>
        <w:jc w:val="both"/>
      </w:pPr>
      <w:r>
        <w:rPr/>
        <w:t xml:space="preserve"/>
      </w:r>
    </w:p>
    <w:p>
      <w:pPr>
        <w:jc w:val="both"/>
      </w:pPr>
      <w:r>
        <w:rPr/>
        <w:t xml:space="preserve">5. 宣传内容：文章中使用了大量宣传性语言，使得读者难以客观理解该技术的实际应用价值。</w:t>
      </w:r>
    </w:p>
    <w:p>
      <w:pPr>
        <w:jc w:val="both"/>
      </w:pPr>
      <w:r>
        <w:rPr/>
        <w:t xml:space="preserve"/>
      </w:r>
    </w:p>
    <w:p>
      <w:pPr>
        <w:jc w:val="both"/>
      </w:pPr>
      <w:r>
        <w:rPr/>
        <w:t xml:space="preserve">综上所述，本文在介绍傅里叶变换红外光谱技术在食源性病原菌鉴别方面的应用时存在一定的偏见和片面性，需要更加客观地呈现该技术的优缺点和实际应用情况。同时，文章也需要更加全面地考虑可能存在的误差和影响因素，并平等地呈现其他可能存在的鉴别方法。</w:t>
      </w:r>
    </w:p>
    <w:p>
      <w:pPr>
        <w:pStyle w:val="Heading1"/>
      </w:pPr>
      <w:bookmarkStart w:id="5" w:name="_Toc5"/>
      <w:r>
        <w:t>Topics for further research:</w:t>
      </w:r>
      <w:bookmarkEnd w:id="5"/>
    </w:p>
    <w:p>
      <w:pPr>
        <w:spacing w:after="0"/>
        <w:numPr>
          <w:ilvl w:val="0"/>
          <w:numId w:val="2"/>
        </w:numPr>
      </w:pPr>
      <w:r>
        <w:rPr/>
        <w:t xml:space="preserve">Other rapid identification methods
</w:t>
      </w:r>
    </w:p>
    <w:p>
      <w:pPr>
        <w:spacing w:after="0"/>
        <w:numPr>
          <w:ilvl w:val="0"/>
          <w:numId w:val="2"/>
        </w:numPr>
      </w:pPr>
      <w:r>
        <w:rPr/>
        <w:t xml:space="preserve">Limitations and drawbacks of Fourier transform infrared spectroscopy
</w:t>
      </w:r>
    </w:p>
    <w:p>
      <w:pPr>
        <w:spacing w:after="0"/>
        <w:numPr>
          <w:ilvl w:val="0"/>
          <w:numId w:val="2"/>
        </w:numPr>
      </w:pPr>
      <w:r>
        <w:rPr/>
        <w:t xml:space="preserve">Sample preparation and data processing errors
</w:t>
      </w:r>
    </w:p>
    <w:p>
      <w:pPr>
        <w:spacing w:after="0"/>
        <w:numPr>
          <w:ilvl w:val="0"/>
          <w:numId w:val="2"/>
        </w:numPr>
      </w:pPr>
      <w:r>
        <w:rPr/>
        <w:t xml:space="preserve">Equal presentation of other identification methods
</w:t>
      </w:r>
    </w:p>
    <w:p>
      <w:pPr>
        <w:spacing w:after="0"/>
        <w:numPr>
          <w:ilvl w:val="0"/>
          <w:numId w:val="2"/>
        </w:numPr>
      </w:pPr>
      <w:r>
        <w:rPr/>
        <w:t xml:space="preserve">Objective assessment of the practical value of the technology
</w:t>
      </w:r>
    </w:p>
    <w:p>
      <w:pPr>
        <w:numPr>
          <w:ilvl w:val="0"/>
          <w:numId w:val="2"/>
        </w:numPr>
      </w:pPr>
      <w:r>
        <w:rPr/>
        <w:t xml:space="preserve">Balanced and comprehensive consideration of potential factors and influences.</w:t>
      </w:r>
    </w:p>
    <w:p>
      <w:pPr>
        <w:pStyle w:val="Heading1"/>
      </w:pPr>
      <w:bookmarkStart w:id="6" w:name="_Toc6"/>
      <w:r>
        <w:t>Report location:</w:t>
      </w:r>
      <w:bookmarkEnd w:id="6"/>
    </w:p>
    <w:p>
      <w:hyperlink r:id="rId8" w:history="1">
        <w:r>
          <w:rPr>
            <w:color w:val="2980b9"/>
            <w:u w:val="single"/>
          </w:rPr>
          <w:t xml:space="preserve">https://www.fullpicture.app/item/eefd96166ab8d4073886f4ab5094083a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E3D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1365-017-0209-8" TargetMode="External"/><Relationship Id="rId8" Type="http://schemas.openxmlformats.org/officeDocument/2006/relationships/hyperlink" Target="https://www.fullpicture.app/item/eefd96166ab8d4073886f4ab509408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2023-12-22T03:48:31+01:00</dcterms:created>
  <dcterms:modified xsi:type="dcterms:W3CDTF">2023-12-22T03:48:31+01:00</dcterms:modified>
</cp:coreProperties>
</file>

<file path=docProps/custom.xml><?xml version="1.0" encoding="utf-8"?>
<Properties xmlns="http://schemas.openxmlformats.org/officeDocument/2006/custom-properties" xmlns:vt="http://schemas.openxmlformats.org/officeDocument/2006/docPropsVTypes"/>
</file>