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Bus selection index for distributed generators placement and sizing in the electrical network</w:t>
      </w:r>
      <w:br/>
      <w:hyperlink r:id="rId7" w:history="1">
        <w:r>
          <w:rPr>
            <w:color w:val="2980b9"/>
            <w:u w:val="single"/>
          </w:rPr>
          <w:t xml:space="preserve">https://www.tandfonline.com/doi/full/10.1080/00051144.2022.2130257</w:t>
        </w:r>
      </w:hyperlink>
    </w:p>
    <w:p>
      <w:pPr>
        <w:pStyle w:val="Heading1"/>
      </w:pPr>
      <w:bookmarkStart w:id="2" w:name="_Toc2"/>
      <w:r>
        <w:t>Article summary:</w:t>
      </w:r>
      <w:bookmarkEnd w:id="2"/>
    </w:p>
    <w:p>
      <w:pPr>
        <w:jc w:val="both"/>
      </w:pPr>
      <w:r>
        <w:rPr/>
        <w:t xml:space="preserve">1. 本文提出了一种选择适合集成可再生发电单元的母线的方法。该方法基于三个标准，即电压偏差、有功功率损耗和电网能量输入。</w:t>
      </w:r>
    </w:p>
    <w:p>
      <w:pPr>
        <w:jc w:val="both"/>
      </w:pPr>
      <w:r>
        <w:rPr/>
        <w:t xml:space="preserve">2. 通过考虑网络母线电压限制和支路负载作为约束条件，并使用分析技术确定解决方案，实现了算法的开发。</w:t>
      </w:r>
    </w:p>
    <w:p>
      <w:pPr>
        <w:jc w:val="both"/>
      </w:pPr>
      <w:r>
        <w:rPr/>
        <w:t xml:space="preserve">3. 在MATLAB中实施了算法，并使用MATPOWER进行功率流分析。此外，还在CIGRE和IEEE中压基准网络上对所提出的方法进行了分析。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潜在偏见及其来源：文章没有明确提到作者的背景和利益相关方，这可能导致潜在的偏见。读者无法确定作者是否有特定的观点或立场，从而影响了对文章内容的客观性评估。</w:t>
      </w:r>
    </w:p>
    <w:p>
      <w:pPr>
        <w:jc w:val="both"/>
      </w:pPr>
      <w:r>
        <w:rPr/>
        <w:t xml:space="preserve"/>
      </w:r>
    </w:p>
    <w:p>
      <w:pPr>
        <w:jc w:val="both"/>
      </w:pPr>
      <w:r>
        <w:rPr/>
        <w:t xml:space="preserve">2. 片面报道：文章主要关注可再生能源作为分布式发电机组在电网中的集成问题，但未提及其他类型的发电机组或能源来源。这种片面报道可能导致读者对整个能源系统的理解不完整。</w:t>
      </w:r>
    </w:p>
    <w:p>
      <w:pPr>
        <w:jc w:val="both"/>
      </w:pPr>
      <w:r>
        <w:rPr/>
        <w:t xml:space="preserve"/>
      </w:r>
    </w:p>
    <w:p>
      <w:pPr>
        <w:jc w:val="both"/>
      </w:pPr>
      <w:r>
        <w:rPr/>
        <w:t xml:space="preserve">3. 无根据的主张：文章声称选择合适的母线来集成可再生发电单元是一个尚未确定的问题，但没有提供支持这一主张的具体证据。缺乏相关研究或案例研究来支持该论断可能使读者难以接受这一结论。</w:t>
      </w:r>
    </w:p>
    <w:p>
      <w:pPr>
        <w:jc w:val="both"/>
      </w:pPr>
      <w:r>
        <w:rPr/>
        <w:t xml:space="preserve"/>
      </w:r>
    </w:p>
    <w:p>
      <w:pPr>
        <w:jc w:val="both"/>
      </w:pPr>
      <w:r>
        <w:rPr/>
        <w:t xml:space="preserve">4. 缺失的考虑点：文章没有讨论与可再生能源集成相关的环境和社会影响。例如，它没有涉及到土地使用、野生动物保护、噪音污染等问题。这种缺失可能导致对可再生能源集成潜在风险和挑战的忽视。</w:t>
      </w:r>
    </w:p>
    <w:p>
      <w:pPr>
        <w:jc w:val="both"/>
      </w:pPr>
      <w:r>
        <w:rPr/>
        <w:t xml:space="preserve"/>
      </w:r>
    </w:p>
    <w:p>
      <w:pPr>
        <w:jc w:val="both"/>
      </w:pPr>
      <w:r>
        <w:rPr/>
        <w:t xml:space="preserve">5. 所提出主张的缺失证据：文章提出了一种选择合适母线的方法，但没有提供实际应用或案例研究来验证该方法的有效性。缺乏实证数据和结果可能使读者难以相信这种方法的可行性。</w:t>
      </w:r>
    </w:p>
    <w:p>
      <w:pPr>
        <w:jc w:val="both"/>
      </w:pPr>
      <w:r>
        <w:rPr/>
        <w:t xml:space="preserve"/>
      </w:r>
    </w:p>
    <w:p>
      <w:pPr>
        <w:jc w:val="both"/>
      </w:pPr>
      <w:r>
        <w:rPr/>
        <w:t xml:space="preserve">6. 未探索的反驳：文章没有探讨与可再生能源集成相关的潜在问题或争议。例如，它没有讨论与电网稳定性、电力质量、电网容量等方面相关的挑战。这种未探索可能导致对可再生能源集成整体影响的不完整理解。</w:t>
      </w:r>
    </w:p>
    <w:p>
      <w:pPr>
        <w:jc w:val="both"/>
      </w:pPr>
      <w:r>
        <w:rPr/>
        <w:t xml:space="preserve"/>
      </w:r>
    </w:p>
    <w:p>
      <w:pPr>
        <w:jc w:val="both"/>
      </w:pPr>
      <w:r>
        <w:rPr/>
        <w:t xml:space="preserve">7. 宣传内容：文章似乎更关注推广作者提出的方法，而不是客观评估其优点和局限性。这种宣传性内容可能会给读者留下片面或误导性的印象。</w:t>
      </w:r>
    </w:p>
    <w:p>
      <w:pPr>
        <w:jc w:val="both"/>
      </w:pPr>
      <w:r>
        <w:rPr/>
        <w:t xml:space="preserve"/>
      </w:r>
    </w:p>
    <w:p>
      <w:pPr>
        <w:jc w:val="both"/>
      </w:pPr>
      <w:r>
        <w:rPr/>
        <w:t xml:space="preserve">综上所述，上述文章存在一些潜在偏见、片面报道、无根据的主张、缺失的考虑点、所提出主张缺乏证据支持、未探索反驳等问题。读者需要谨慎对待其中提出的观点，并寻找更全面和客观的信息来进行综合评估。</w:t>
      </w:r>
    </w:p>
    <w:p>
      <w:pPr>
        <w:pStyle w:val="Heading1"/>
      </w:pPr>
      <w:bookmarkStart w:id="5" w:name="_Toc5"/>
      <w:r>
        <w:t>Topics for further research:</w:t>
      </w:r>
      <w:bookmarkEnd w:id="5"/>
    </w:p>
    <w:p>
      <w:pPr>
        <w:spacing w:after="0"/>
        <w:numPr>
          <w:ilvl w:val="0"/>
          <w:numId w:val="2"/>
        </w:numPr>
      </w:pPr>
      <w:r>
        <w:rPr/>
        <w:t xml:space="preserve">可再生能源集成的环境和社会影响
</w:t>
      </w:r>
    </w:p>
    <w:p>
      <w:pPr>
        <w:spacing w:after="0"/>
        <w:numPr>
          <w:ilvl w:val="0"/>
          <w:numId w:val="2"/>
        </w:numPr>
      </w:pPr>
      <w:r>
        <w:rPr/>
        <w:t xml:space="preserve">可再生能源集成的电网稳定性挑战
</w:t>
      </w:r>
    </w:p>
    <w:p>
      <w:pPr>
        <w:spacing w:after="0"/>
        <w:numPr>
          <w:ilvl w:val="0"/>
          <w:numId w:val="2"/>
        </w:numPr>
      </w:pPr>
      <w:r>
        <w:rPr/>
        <w:t xml:space="preserve">可再生能源集成的电力质量问题
</w:t>
      </w:r>
    </w:p>
    <w:p>
      <w:pPr>
        <w:spacing w:after="0"/>
        <w:numPr>
          <w:ilvl w:val="0"/>
          <w:numId w:val="2"/>
        </w:numPr>
      </w:pPr>
      <w:r>
        <w:rPr/>
        <w:t xml:space="preserve">可再生能源集成的电网容量限制
</w:t>
      </w:r>
    </w:p>
    <w:p>
      <w:pPr>
        <w:spacing w:after="0"/>
        <w:numPr>
          <w:ilvl w:val="0"/>
          <w:numId w:val="2"/>
        </w:numPr>
      </w:pPr>
      <w:r>
        <w:rPr/>
        <w:t xml:space="preserve">可再生能源集成的经济可行性
</w:t>
      </w:r>
    </w:p>
    <w:p>
      <w:pPr>
        <w:numPr>
          <w:ilvl w:val="0"/>
          <w:numId w:val="2"/>
        </w:numPr>
      </w:pPr>
      <w:r>
        <w:rPr/>
        <w:t xml:space="preserve">可再生能源集成的技术可行性
通过进一步研究这些关键短语，读者可以获得更全面和客观的信息，以便对可再生能源集成问题进行更深入的分析和评估。</w:t>
      </w:r>
    </w:p>
    <w:p>
      <w:pPr>
        <w:pStyle w:val="Heading1"/>
      </w:pPr>
      <w:bookmarkStart w:id="6" w:name="_Toc6"/>
      <w:r>
        <w:t>Report location:</w:t>
      </w:r>
      <w:bookmarkEnd w:id="6"/>
    </w:p>
    <w:p>
      <w:hyperlink r:id="rId8" w:history="1">
        <w:r>
          <w:rPr>
            <w:color w:val="2980b9"/>
            <w:u w:val="single"/>
          </w:rPr>
          <w:t xml:space="preserve">https://www.fullpicture.app/item/eecbaf075421fd0ac4477d0b4d491e03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633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0051144.2022.2130257" TargetMode="External"/><Relationship Id="rId8" Type="http://schemas.openxmlformats.org/officeDocument/2006/relationships/hyperlink" Target="https://www.fullpicture.app/item/eecbaf075421fd0ac4477d0b4d491e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2024-01-12T07:06:39+01:00</dcterms:created>
  <dcterms:modified xsi:type="dcterms:W3CDTF">2024-01-12T07:06:39+01:00</dcterms:modified>
</cp:coreProperties>
</file>

<file path=docProps/custom.xml><?xml version="1.0" encoding="utf-8"?>
<Properties xmlns="http://schemas.openxmlformats.org/officeDocument/2006/custom-properties" xmlns:vt="http://schemas.openxmlformats.org/officeDocument/2006/docPropsVTypes"/>
</file>