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year ahead: how 2023 will shape the carbon removal industry | by Climeworks | Jan, 2023 | Medium</w:t>
      </w:r>
      <w:br/>
      <w:hyperlink r:id="rId7" w:history="1">
        <w:r>
          <w:rPr>
            <w:color w:val="2980b9"/>
            <w:u w:val="single"/>
          </w:rPr>
          <w:t xml:space="preserve">https://medium.com/@Climeworks/the-year-ahead-how-2023-will-shape-the-carbon-removal-industry-e75475584318</w:t>
        </w:r>
      </w:hyperlink>
    </w:p>
    <w:p>
      <w:pPr>
        <w:pStyle w:val="Heading1"/>
      </w:pPr>
      <w:bookmarkStart w:id="2" w:name="_Toc2"/>
      <w:r>
        <w:t>Article summary:</w:t>
      </w:r>
      <w:bookmarkEnd w:id="2"/>
    </w:p>
    <w:p>
      <w:pPr>
        <w:jc w:val="both"/>
      </w:pPr>
      <w:r>
        <w:rPr/>
        <w:t xml:space="preserve">1. The carbon dioxide removal (CDR) market is expected to grow in 2023, with increased focus on monitoring, reporting and verification (MRV).</w:t>
      </w:r>
    </w:p>
    <w:p>
      <w:pPr>
        <w:jc w:val="both"/>
      </w:pPr>
      <w:r>
        <w:rPr/>
        <w:t xml:space="preserve">2. The U.S. is solidifying its position as a leading proponent for future large-scale DAC deployment, with the release of the DOE’s funding opportunity announcement for regional DAC hubs program.</w:t>
      </w:r>
    </w:p>
    <w:p>
      <w:pPr>
        <w:jc w:val="both"/>
      </w:pPr>
      <w:r>
        <w:rPr/>
        <w:t xml:space="preserve">3. More actors are entering the CDR industry globally, with inspiring career changes across the world to work in the climate space.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“The year ahead: how 2023 will shape the carbon removal industry” by Climeworks provides an overview of what developments can be expected in 2023 that will spur growth of the CDR market further. The article is written from a biased perspective, as it is written by Climeworks and thus promotes their own products and services while also promoting other initiatives related to CDR such as certification frameworks and funding opportunities. </w:t>
      </w:r>
    </w:p>
    <w:p>
      <w:pPr>
        <w:jc w:val="both"/>
      </w:pPr>
      <w:r>
        <w:rPr/>
        <w:t xml:space="preserve">The article does not provide any evidence or sources to back up its claims about the potential growth of the CDR market in 2023 or any other claims made throughout the article. Furthermore, there is no mention of any potential risks associated with CDR or any counterarguments that could be made against it. Additionally, there is no discussion of alternative solutions to climate change that could be explored instead of relying solely on CDR technologies. </w:t>
      </w:r>
    </w:p>
    <w:p>
      <w:pPr>
        <w:jc w:val="both"/>
      </w:pPr>
      <w:r>
        <w:rPr/>
        <w:t xml:space="preserve">In conclusion, this article lacks objectivity and fails to present both sides equally due to its promotional content and lack of evidence for its claims. It also fails to explore possible risks associated with CDR or alternative solutions that could be explored instead.</w:t>
      </w:r>
    </w:p>
    <w:p>
      <w:pPr>
        <w:pStyle w:val="Heading1"/>
      </w:pPr>
      <w:bookmarkStart w:id="5" w:name="_Toc5"/>
      <w:r>
        <w:t>Topics for further research:</w:t>
      </w:r>
      <w:bookmarkEnd w:id="5"/>
    </w:p>
    <w:p>
      <w:pPr>
        <w:spacing w:after="0"/>
        <w:numPr>
          <w:ilvl w:val="0"/>
          <w:numId w:val="2"/>
        </w:numPr>
      </w:pPr>
      <w:r>
        <w:rPr/>
        <w:t xml:space="preserve">Carbon dioxide removal risks</w:t>
      </w:r>
    </w:p>
    <w:p>
      <w:pPr>
        <w:spacing w:after="0"/>
        <w:numPr>
          <w:ilvl w:val="0"/>
          <w:numId w:val="2"/>
        </w:numPr>
      </w:pPr>
      <w:r>
        <w:rPr/>
        <w:t xml:space="preserve">Alternatives to carbon dioxide removal</w:t>
      </w:r>
    </w:p>
    <w:p>
      <w:pPr>
        <w:spacing w:after="0"/>
        <w:numPr>
          <w:ilvl w:val="0"/>
          <w:numId w:val="2"/>
        </w:numPr>
      </w:pPr>
      <w:r>
        <w:rPr/>
        <w:t xml:space="preserve">Carbon dioxide removal certification frameworks</w:t>
      </w:r>
    </w:p>
    <w:p>
      <w:pPr>
        <w:spacing w:after="0"/>
        <w:numPr>
          <w:ilvl w:val="0"/>
          <w:numId w:val="2"/>
        </w:numPr>
      </w:pPr>
      <w:r>
        <w:rPr/>
        <w:t xml:space="preserve">Carbon dioxide removal funding opportunities</w:t>
      </w:r>
    </w:p>
    <w:p>
      <w:pPr>
        <w:spacing w:after="0"/>
        <w:numPr>
          <w:ilvl w:val="0"/>
          <w:numId w:val="2"/>
        </w:numPr>
      </w:pPr>
      <w:r>
        <w:rPr/>
        <w:t xml:space="preserve">Carbon dioxide removal industry trends</w:t>
      </w:r>
    </w:p>
    <w:p>
      <w:pPr>
        <w:numPr>
          <w:ilvl w:val="0"/>
          <w:numId w:val="2"/>
        </w:numPr>
      </w:pPr>
      <w:r>
        <w:rPr/>
        <w:t xml:space="preserve">Carbon dioxide removal industry challenges</w:t>
      </w:r>
    </w:p>
    <w:p>
      <w:pPr>
        <w:pStyle w:val="Heading1"/>
      </w:pPr>
      <w:bookmarkStart w:id="6" w:name="_Toc6"/>
      <w:r>
        <w:t>Report location:</w:t>
      </w:r>
      <w:bookmarkEnd w:id="6"/>
    </w:p>
    <w:p>
      <w:hyperlink r:id="rId8" w:history="1">
        <w:r>
          <w:rPr>
            <w:color w:val="2980b9"/>
            <w:u w:val="single"/>
          </w:rPr>
          <w:t xml:space="preserve">https://www.fullpicture.app/item/ee7fcae7a1c8e688019c03f83cd766c0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B45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Climeworks/the-year-ahead-how-2023-will-shape-the-carbon-removal-industry-e75475584318" TargetMode="External"/><Relationship Id="rId8" Type="http://schemas.openxmlformats.org/officeDocument/2006/relationships/hyperlink" Target="https://www.fullpicture.app/item/ee7fcae7a1c8e688019c03f83cd766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2023-02-28T14:53:21+01:00</dcterms:created>
  <dcterms:modified xsi:type="dcterms:W3CDTF">2023-02-28T14:53:21+01:00</dcterms:modified>
</cp:coreProperties>
</file>

<file path=docProps/custom.xml><?xml version="1.0" encoding="utf-8"?>
<Properties xmlns="http://schemas.openxmlformats.org/officeDocument/2006/custom-properties" xmlns:vt="http://schemas.openxmlformats.org/officeDocument/2006/docPropsVTypes"/>
</file>