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Global hydrogen reservoirs in basement and basins - PubMed --- 基底和盆地中的全球氢库 - PubMed</w:t>
      </w:r>
      <w:br/>
      <w:hyperlink r:id="rId7" w:history="1">
        <w:r>
          <w:rPr>
            <w:color w:val="2980b9"/>
            <w:u w:val="single"/>
          </w:rPr>
          <w:t xml:space="preserve">https://pubmed.ncbi.nlm.nih.gov/29086804/</w:t>
        </w:r>
      </w:hyperlink>
    </w:p>
    <w:p>
      <w:pPr>
        <w:pStyle w:val="Heading1"/>
      </w:pPr>
      <w:bookmarkStart w:id="2" w:name="_Toc2"/>
      <w:r>
        <w:t>Article summary:</w:t>
      </w:r>
      <w:bookmarkEnd w:id="2"/>
    </w:p>
    <w:p>
      <w:pPr>
        <w:jc w:val="both"/>
      </w:pPr>
      <w:r>
        <w:rPr/>
        <w:t xml:space="preserve">1. 古代基底和盆地中存在全球性的氢库。研究发现，古老的花岗岩和片麻岩中含有比年轻花岗岩高出一个数量级的氢气。同时，含有古老基底碎屑的沉积岩也含有更多的氢。</w:t>
      </w:r>
    </w:p>
    <w:p>
      <w:pPr>
        <w:jc w:val="both"/>
      </w:pPr>
      <w:r>
        <w:rPr/>
        <w:t xml:space="preserve">2. 这些氢库容易通过多种机制释放氢气，包括变形、颗粒尺寸减小和成岩蚀变等。这为深部生物圈中的化石自养生物提供了所需的氢气。</w:t>
      </w:r>
    </w:p>
    <w:p>
      <w:pPr>
        <w:jc w:val="both"/>
      </w:pPr>
      <w:r>
        <w:rPr/>
        <w:t xml:space="preserve">3. 这些发现对于理解地下水系统中的化学反应和生物过程具有重要意义，并可能对能源开发和环境保护产生影响。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探讨了地下水中的氢气存在于古老火山口的现象，并认为这些氢气可能来自于水的放射性分解和水合反应。文章还提到，古代低渗透性基底以及包含古老基底碎屑的沉积岩中也含有较多的氢气。最后，文章指出这些氢气储层容易通过各种机制释放出来，为深部生物圈中的化石自养生物提供所需的氢气。</w:t>
      </w:r>
    </w:p>
    <w:p>
      <w:pPr>
        <w:jc w:val="both"/>
      </w:pPr>
      <w:r>
        <w:rPr/>
        <w:t xml:space="preserve"/>
      </w:r>
    </w:p>
    <w:p>
      <w:pPr>
        <w:jc w:val="both"/>
      </w:pPr>
      <w:r>
        <w:rPr/>
        <w:t xml:space="preserve">然而，这篇文章存在一些潜在偏见和片面报道。首先，文章没有提及已有研究对于地下水中氢气来源和形成机制的不同观点和证据。其次，文章没有详细讨论可能导致地下水中氢气释放的具体机制和条件。此外，文章没有提供足够的数据支持其所得出结论。</w:t>
      </w:r>
    </w:p>
    <w:p>
      <w:pPr>
        <w:jc w:val="both"/>
      </w:pPr>
      <w:r>
        <w:rPr/>
        <w:t xml:space="preserve"/>
      </w:r>
    </w:p>
    <w:p>
      <w:pPr>
        <w:jc w:val="both"/>
      </w:pPr>
      <w:r>
        <w:rPr/>
        <w:t xml:space="preserve">此外，在该文章中也缺乏对潜在风险和不确定性进行平等呈现的考虑。例如，作者没有探讨地下水中过量的氢气是否会对环境或人类健康造成潜在危害。同时，该文也未涉及与化石自养生物相关的其他因素，如氧气和其他营养物质的可用性。</w:t>
      </w:r>
    </w:p>
    <w:p>
      <w:pPr>
        <w:jc w:val="both"/>
      </w:pPr>
      <w:r>
        <w:rPr/>
        <w:t xml:space="preserve"/>
      </w:r>
    </w:p>
    <w:p>
      <w:pPr>
        <w:jc w:val="both"/>
      </w:pPr>
      <w:r>
        <w:rPr/>
        <w:t xml:space="preserve">总之，这篇文章在提供了一些关于地下水中氢气存在的初步观察结果方面有所贡献，但其结论缺乏充分的证据支持，并且忽略了其他可能的解释和风险因素。因此，读者应该对这些结论保持谨慎，并进一步研究以获取更全面和准确的信息。</w:t>
      </w:r>
    </w:p>
    <w:p>
      <w:pPr>
        <w:pStyle w:val="Heading1"/>
      </w:pPr>
      <w:bookmarkStart w:id="5" w:name="_Toc5"/>
      <w:r>
        <w:t>Topics for further research:</w:t>
      </w:r>
      <w:bookmarkEnd w:id="5"/>
    </w:p>
    <w:p>
      <w:pPr>
        <w:spacing w:after="0"/>
        <w:numPr>
          <w:ilvl w:val="0"/>
          <w:numId w:val="2"/>
        </w:numPr>
      </w:pPr>
      <w:r>
        <w:rPr/>
        <w:t xml:space="preserve">地下水中氢气来源和形成机制的不同观点和证据
</w:t>
      </w:r>
    </w:p>
    <w:p>
      <w:pPr>
        <w:spacing w:after="0"/>
        <w:numPr>
          <w:ilvl w:val="0"/>
          <w:numId w:val="2"/>
        </w:numPr>
      </w:pPr>
      <w:r>
        <w:rPr/>
        <w:t xml:space="preserve">地下水中氢气释放的具体机制和条件
</w:t>
      </w:r>
    </w:p>
    <w:p>
      <w:pPr>
        <w:spacing w:after="0"/>
        <w:numPr>
          <w:ilvl w:val="0"/>
          <w:numId w:val="2"/>
        </w:numPr>
      </w:pPr>
      <w:r>
        <w:rPr/>
        <w:t xml:space="preserve">地下水中过量氢气对环境和人类健康的潜在危害
</w:t>
      </w:r>
    </w:p>
    <w:p>
      <w:pPr>
        <w:spacing w:after="0"/>
        <w:numPr>
          <w:ilvl w:val="0"/>
          <w:numId w:val="2"/>
        </w:numPr>
      </w:pPr>
      <w:r>
        <w:rPr/>
        <w:t xml:space="preserve">化石自养生物所需的氧气和其他营养物质的可用性
</w:t>
      </w:r>
    </w:p>
    <w:p>
      <w:pPr>
        <w:spacing w:after="0"/>
        <w:numPr>
          <w:ilvl w:val="0"/>
          <w:numId w:val="2"/>
        </w:numPr>
      </w:pPr>
      <w:r>
        <w:rPr/>
        <w:t xml:space="preserve">文章结论的证据支持
</w:t>
      </w:r>
    </w:p>
    <w:p>
      <w:pPr>
        <w:numPr>
          <w:ilvl w:val="0"/>
          <w:numId w:val="2"/>
        </w:numPr>
      </w:pPr>
      <w:r>
        <w:rPr/>
        <w:t xml:space="preserve">其他可能的解释和风险因素</w:t>
      </w:r>
    </w:p>
    <w:p>
      <w:pPr>
        <w:pStyle w:val="Heading1"/>
      </w:pPr>
      <w:bookmarkStart w:id="6" w:name="_Toc6"/>
      <w:r>
        <w:t>Report location:</w:t>
      </w:r>
      <w:bookmarkEnd w:id="6"/>
    </w:p>
    <w:p>
      <w:hyperlink r:id="rId8" w:history="1">
        <w:r>
          <w:rPr>
            <w:color w:val="2980b9"/>
            <w:u w:val="single"/>
          </w:rPr>
          <w:t xml:space="preserve">https://www.fullpicture.app/item/ee17f4ddeecbf17cf9fe93b0423a3c32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2B2A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9086804/" TargetMode="External"/><Relationship Id="rId8" Type="http://schemas.openxmlformats.org/officeDocument/2006/relationships/hyperlink" Target="https://www.fullpicture.app/item/ee17f4ddeecbf17cf9fe93b0423a3c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2023-07-28T11:44:59+02:00</dcterms:created>
  <dcterms:modified xsi:type="dcterms:W3CDTF">2023-07-28T11:44:59+02:00</dcterms:modified>
</cp:coreProperties>
</file>

<file path=docProps/custom.xml><?xml version="1.0" encoding="utf-8"?>
<Properties xmlns="http://schemas.openxmlformats.org/officeDocument/2006/custom-properties" xmlns:vt="http://schemas.openxmlformats.org/officeDocument/2006/docPropsVTypes"/>
</file>