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Transformation Ignition Points | Brightline Initiative</w:t>
      </w:r>
      <w:br/>
      <w:hyperlink r:id="rId7" w:history="1">
        <w:r>
          <w:rPr>
            <w:color w:val="2980b9"/>
            <w:u w:val="single"/>
          </w:rPr>
          <w:t xml:space="preserve">https://www.brightline.org/resources/transformation-ignition-points/</w:t>
        </w:r>
      </w:hyperlink>
    </w:p>
    <w:p>
      <w:pPr>
        <w:pStyle w:val="Heading1"/>
      </w:pPr>
      <w:bookmarkStart w:id="2" w:name="_Toc2"/>
      <w:r>
        <w:t>Article summary:</w:t>
      </w:r>
      <w:bookmarkEnd w:id="2"/>
    </w:p>
    <w:p>
      <w:pPr>
        <w:jc w:val="both"/>
      </w:pPr>
      <w:r>
        <w:rPr/>
        <w:t xml:space="preserve">1. Transformation leaders need to be aware of potential blockers to change, such as structural and cultural inertia, fear of cannibalizing the core business, and short-termism.</w:t>
      </w:r>
    </w:p>
    <w:p>
      <w:pPr>
        <w:jc w:val="both"/>
      </w:pPr>
      <w:r>
        <w:rPr/>
        <w:t xml:space="preserve">2. It is important to define what is meant by a transformation, with various definitions including a comprehensive change in strategy, operating model, organization, people, and processes.</w:t>
      </w:r>
    </w:p>
    <w:p>
      <w:pPr>
        <w:jc w:val="both"/>
      </w:pPr>
      <w:r>
        <w:rPr/>
        <w:t xml:space="preserve">3. Organizations should assess their capabilities in terms of leadership, expertise, and organizational culture when embarking on a transformation effort. The greatest challenge in transformations is overcoming the capability gap.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"Transformation Ignition Points" by Brightline Initiative provides a comprehensive overview of the key questions that organizations need to consider when embarking on a transformation journey. The article draws on the experiences and insights of thousands of executives worldwide, as well as engagement with leading thinkers on transformation. While the article offers valuable insights, it also has some potential biases and limitations.</w:t>
      </w:r>
    </w:p>
    <w:p>
      <w:pPr>
        <w:jc w:val="both"/>
      </w:pPr>
      <w:r>
        <w:rPr/>
        <w:t xml:space="preserve"/>
      </w:r>
    </w:p>
    <w:p>
      <w:pPr>
        <w:jc w:val="both"/>
      </w:pPr>
      <w:r>
        <w:rPr/>
        <w:t xml:space="preserve">One potential bias is that the article focuses primarily on the perspectives of executives and management teams, rather than considering the views of other stakeholders such as employees, customers, or communities. This narrow focus may limit the scope of analysis and overlook important factors that could impact the success or failure of a transformation initiative.</w:t>
      </w:r>
    </w:p>
    <w:p>
      <w:pPr>
        <w:jc w:val="both"/>
      </w:pPr>
      <w:r>
        <w:rPr/>
        <w:t xml:space="preserve"/>
      </w:r>
    </w:p>
    <w:p>
      <w:pPr>
        <w:jc w:val="both"/>
      </w:pPr>
      <w:r>
        <w:rPr/>
        <w:t xml:space="preserve">Another limitation is that while the article provides a useful framework for thinking about transformation, it does not offer specific guidance on how to implement these ideas in practice. For example, it does not provide detailed case studies or examples of successful transformations that could serve as models for others to follow.</w:t>
      </w:r>
    </w:p>
    <w:p>
      <w:pPr>
        <w:jc w:val="both"/>
      </w:pPr>
      <w:r>
        <w:rPr/>
        <w:t xml:space="preserve"/>
      </w:r>
    </w:p>
    <w:p>
      <w:pPr>
        <w:jc w:val="both"/>
      </w:pPr>
      <w:r>
        <w:rPr/>
        <w:t xml:space="preserve">The article also tends to emphasize certain aspects of transformation over others. For example, it places significant emphasis on technological disruption and innovation but does not explore other drivers of change such as social or environmental factors. This narrow focus may lead organizations to overlook important trends or challenges that could impact their ability to transform successfully.</w:t>
      </w:r>
    </w:p>
    <w:p>
      <w:pPr>
        <w:jc w:val="both"/>
      </w:pPr>
      <w:r>
        <w:rPr/>
        <w:t xml:space="preserve"/>
      </w:r>
    </w:p>
    <w:p>
      <w:pPr>
        <w:jc w:val="both"/>
      </w:pPr>
      <w:r>
        <w:rPr/>
        <w:t xml:space="preserve">Additionally, while the article acknowledges some potential risks associated with transformation initiatives (such as cultural inertia or short-termism), it does not explore these risks in depth or offer strategies for mitigating them. This lack of detail could leave organizations vulnerable to these risks and undermine their efforts to transform effectively.</w:t>
      </w:r>
    </w:p>
    <w:p>
      <w:pPr>
        <w:jc w:val="both"/>
      </w:pPr>
      <w:r>
        <w:rPr/>
        <w:t xml:space="preserve"/>
      </w:r>
    </w:p>
    <w:p>
      <w:pPr>
        <w:jc w:val="both"/>
      </w:pPr>
      <w:r>
        <w:rPr/>
        <w:t xml:space="preserve">Overall, while "Transformation Ignition Points" offers valuable insights into key questions that organizations should consider when embarking on a transformation journey, it also has some limitations and potential biases that should be taken into account when using this framework in practice. Organizations should supplement this framework with additional research and analysis to ensure they are fully prepared for the challenges ahead.</w:t>
      </w:r>
    </w:p>
    <w:p>
      <w:pPr>
        <w:pStyle w:val="Heading1"/>
      </w:pPr>
      <w:bookmarkStart w:id="5" w:name="_Toc5"/>
      <w:r>
        <w:t>Topics for further research:</w:t>
      </w:r>
      <w:bookmarkEnd w:id="5"/>
    </w:p>
    <w:p>
      <w:pPr>
        <w:spacing w:after="0"/>
        <w:numPr>
          <w:ilvl w:val="0"/>
          <w:numId w:val="2"/>
        </w:numPr>
      </w:pPr>
      <w:r>
        <w:rPr/>
        <w:t xml:space="preserve">Strategies for mitigating risks in transformation initiatives
</w:t>
      </w:r>
    </w:p>
    <w:p>
      <w:pPr>
        <w:spacing w:after="0"/>
        <w:numPr>
          <w:ilvl w:val="0"/>
          <w:numId w:val="2"/>
        </w:numPr>
      </w:pPr>
      <w:r>
        <w:rPr/>
        <w:t xml:space="preserve">Employee perspectives on transformation journeys
</w:t>
      </w:r>
    </w:p>
    <w:p>
      <w:pPr>
        <w:spacing w:after="0"/>
        <w:numPr>
          <w:ilvl w:val="0"/>
          <w:numId w:val="2"/>
        </w:numPr>
      </w:pPr>
      <w:r>
        <w:rPr/>
        <w:t xml:space="preserve">Successful case studies of organizational transformation
</w:t>
      </w:r>
    </w:p>
    <w:p>
      <w:pPr>
        <w:spacing w:after="0"/>
        <w:numPr>
          <w:ilvl w:val="0"/>
          <w:numId w:val="2"/>
        </w:numPr>
      </w:pPr>
      <w:r>
        <w:rPr/>
        <w:t xml:space="preserve">Social and environmental drivers of change in business transformation
</w:t>
      </w:r>
    </w:p>
    <w:p>
      <w:pPr>
        <w:spacing w:after="0"/>
        <w:numPr>
          <w:ilvl w:val="0"/>
          <w:numId w:val="2"/>
        </w:numPr>
      </w:pPr>
      <w:r>
        <w:rPr/>
        <w:t xml:space="preserve">Balancing short-term and long-term goals in transformation initiatives
</w:t>
      </w:r>
    </w:p>
    <w:p>
      <w:pPr>
        <w:numPr>
          <w:ilvl w:val="0"/>
          <w:numId w:val="2"/>
        </w:numPr>
      </w:pPr>
      <w:r>
        <w:rPr/>
        <w:t xml:space="preserve">Community impact of organizational transformation</w:t>
      </w:r>
    </w:p>
    <w:p>
      <w:pPr>
        <w:pStyle w:val="Heading1"/>
      </w:pPr>
      <w:bookmarkStart w:id="6" w:name="_Toc6"/>
      <w:r>
        <w:t>Report location:</w:t>
      </w:r>
      <w:bookmarkEnd w:id="6"/>
    </w:p>
    <w:p>
      <w:hyperlink r:id="rId8" w:history="1">
        <w:r>
          <w:rPr>
            <w:color w:val="2980b9"/>
            <w:u w:val="single"/>
          </w:rPr>
          <w:t xml:space="preserve">https://www.fullpicture.app/item/ede97b1d31a6f43f588afc7a9542bcc5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5905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ghtline.org/resources/transformation-ignition-points/" TargetMode="External"/><Relationship Id="rId8" Type="http://schemas.openxmlformats.org/officeDocument/2006/relationships/hyperlink" Target="https://www.fullpicture.app/item/ede97b1d31a6f43f588afc7a9542bc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2024-01-23T14:37:01+01:00</dcterms:created>
  <dcterms:modified xsi:type="dcterms:W3CDTF">2024-01-23T14:37:01+01:00</dcterms:modified>
</cp:coreProperties>
</file>

<file path=docProps/custom.xml><?xml version="1.0" encoding="utf-8"?>
<Properties xmlns="http://schemas.openxmlformats.org/officeDocument/2006/custom-properties" xmlns:vt="http://schemas.openxmlformats.org/officeDocument/2006/docPropsVTypes"/>
</file>