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Influences of gender on sympathetic nerve responses to static exercise | Journal of Applied Physiology</w:t>
      </w:r>
      <w:br/>
      <w:hyperlink r:id="rId7" w:history="1">
        <w:r>
          <w:rPr>
            <w:color w:val="2980b9"/>
            <w:u w:val="single"/>
          </w:rPr>
          <w:t xml:space="preserve">https://journals.physiology.org/doi/abs/10.1152/jappl.1996.80.1.245</w:t>
        </w:r>
      </w:hyperlink>
    </w:p>
    <w:p>
      <w:pPr>
        <w:pStyle w:val="Heading1"/>
      </w:pPr>
      <w:bookmarkStart w:id="2" w:name="_Toc2"/>
      <w:r>
        <w:t>Article summary:</w:t>
      </w:r>
      <w:bookmarkEnd w:id="2"/>
    </w:p>
    <w:p>
      <w:pPr>
        <w:jc w:val="both"/>
      </w:pPr>
      <w:r>
        <w:rPr/>
        <w:t xml:space="preserve">1. Women have attenuated increases in blood pressure and muscle sympathetic nerve activity (MSNA) compared to men during static handgrip exercise.</w:t>
      </w:r>
    </w:p>
    <w:p>
      <w:pPr>
        <w:jc w:val="both"/>
      </w:pPr>
      <w:r>
        <w:rPr/>
        <w:t xml:space="preserve">2. 31P-nuclear magnetic resonance (NMR) spectroscopy studies showed that women also had attenuations in the production of diprotonated phosphate and the development of cellular acidosis compared to men.</w:t>
      </w:r>
    </w:p>
    <w:p>
      <w:pPr>
        <w:jc w:val="both"/>
      </w:pPr>
      <w:r>
        <w:rPr/>
        <w:t xml:space="preserve">3. MSNA responses were attenuated in women compared to men during postexercise circulatory arrest, indicating that this effect is independent of muscle mass, workload, and level of training.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"Influences of gender on sympathetic nerve responses to static exercise" published in the Journal of Applied Physiology compares the reflex responses to static handgrip at 30% maximal voluntary contraction (MVC) in untrained men and women. The study found that women demonstrated attenuated increases in blood pressure and muscle sympathetic nerve activity (MSNA) compared with men during nonischemic static exercise. However, MSNA responses were similar in both groups during ischemic handgrip to fatigue, suggesting that freely perfused conditions are necessary for the full expression of the gender effect.</w:t>
      </w:r>
    </w:p>
    <w:p>
      <w:pPr>
        <w:jc w:val="both"/>
      </w:pPr>
      <w:r>
        <w:rPr/>
        <w:t xml:space="preserve"/>
      </w:r>
    </w:p>
    <w:p>
      <w:pPr>
        <w:jc w:val="both"/>
      </w:pPr>
      <w:r>
        <w:rPr/>
        <w:t xml:space="preserve">The article provides a detailed analysis of the differences in sympathetic neural outflow between men and women during static exercise. However, there are some potential biases and limitations to consider. Firstly, the study only included untrained individuals, which may limit its generalizability to trained individuals or athletes. Additionally, the sample size was relatively small, with only 26 men and 23 women included in the initial comparison.</w:t>
      </w:r>
    </w:p>
    <w:p>
      <w:pPr>
        <w:jc w:val="both"/>
      </w:pPr>
      <w:r>
        <w:rPr/>
        <w:t xml:space="preserve"/>
      </w:r>
    </w:p>
    <w:p>
      <w:pPr>
        <w:jc w:val="both"/>
      </w:pPr>
      <w:r>
        <w:rPr/>
        <w:t xml:space="preserve">Furthermore, while the study found significant differences in MSNA responses between men and women during nonischemic static exercise, it did not explore potential underlying mechanisms for these differences. For example, it is possible that hormonal differences between men and women may play a role in these findings.</w:t>
      </w:r>
    </w:p>
    <w:p>
      <w:pPr>
        <w:jc w:val="both"/>
      </w:pPr>
      <w:r>
        <w:rPr/>
        <w:t xml:space="preserve"/>
      </w:r>
    </w:p>
    <w:p>
      <w:pPr>
        <w:jc w:val="both"/>
      </w:pPr>
      <w:r>
        <w:rPr/>
        <w:t xml:space="preserve">Another limitation is that the study only examined one type of static exercise (handgrip), which may not be representative of other types of static exercises or dynamic exercises. It would be interesting to see if similar gender differences exist for other types of exercises.</w:t>
      </w:r>
    </w:p>
    <w:p>
      <w:pPr>
        <w:jc w:val="both"/>
      </w:pPr>
      <w:r>
        <w:rPr/>
        <w:t xml:space="preserve"/>
      </w:r>
    </w:p>
    <w:p>
      <w:pPr>
        <w:jc w:val="both"/>
      </w:pPr>
      <w:r>
        <w:rPr/>
        <w:t xml:space="preserve">Overall, while this article provides valuable insights into gender differences in sympathetic neural outflow during nonischemic static exercise, further research is needed to fully understand the underlying mechanisms and potential limitations of these findings.</w:t>
      </w:r>
    </w:p>
    <w:p>
      <w:pPr>
        <w:pStyle w:val="Heading1"/>
      </w:pPr>
      <w:bookmarkStart w:id="5" w:name="_Toc5"/>
      <w:r>
        <w:t>Topics for further research:</w:t>
      </w:r>
      <w:bookmarkEnd w:id="5"/>
    </w:p>
    <w:p>
      <w:pPr>
        <w:spacing w:after="0"/>
        <w:numPr>
          <w:ilvl w:val="0"/>
          <w:numId w:val="2"/>
        </w:numPr>
      </w:pPr>
      <w:r>
        <w:rPr/>
        <w:t xml:space="preserve">Hormonal differences between men and women and their effects on sympathetic neural outflow during exercise
</w:t>
      </w:r>
    </w:p>
    <w:p>
      <w:pPr>
        <w:spacing w:after="0"/>
        <w:numPr>
          <w:ilvl w:val="0"/>
          <w:numId w:val="2"/>
        </w:numPr>
      </w:pPr>
      <w:r>
        <w:rPr/>
        <w:t xml:space="preserve">Gender differences in sympathetic nerve responses to other types of static and dynamic exercises
</w:t>
      </w:r>
    </w:p>
    <w:p>
      <w:pPr>
        <w:spacing w:after="0"/>
        <w:numPr>
          <w:ilvl w:val="0"/>
          <w:numId w:val="2"/>
        </w:numPr>
      </w:pPr>
      <w:r>
        <w:rPr/>
        <w:t xml:space="preserve">The impact of training and athletic status on sympathetic neural outflow during exercise in men and women
</w:t>
      </w:r>
    </w:p>
    <w:p>
      <w:pPr>
        <w:spacing w:after="0"/>
        <w:numPr>
          <w:ilvl w:val="0"/>
          <w:numId w:val="2"/>
        </w:numPr>
      </w:pPr>
      <w:r>
        <w:rPr/>
        <w:t xml:space="preserve">The role of blood flow restriction in gender differences in sympathetic nerve responses to static exercise
</w:t>
      </w:r>
    </w:p>
    <w:p>
      <w:pPr>
        <w:spacing w:after="0"/>
        <w:numPr>
          <w:ilvl w:val="0"/>
          <w:numId w:val="2"/>
        </w:numPr>
      </w:pPr>
      <w:r>
        <w:rPr/>
        <w:t xml:space="preserve">Potential implications of gender differences in sympathetic neural outflow during exercise for cardiovascular health
</w:t>
      </w:r>
    </w:p>
    <w:p>
      <w:pPr>
        <w:numPr>
          <w:ilvl w:val="0"/>
          <w:numId w:val="2"/>
        </w:numPr>
      </w:pPr>
      <w:r>
        <w:rPr/>
        <w:t xml:space="preserve">The relationship between sympathetic neural outflow and other physiological responses to exercise in men and women.</w:t>
      </w:r>
    </w:p>
    <w:p>
      <w:pPr>
        <w:pStyle w:val="Heading1"/>
      </w:pPr>
      <w:bookmarkStart w:id="6" w:name="_Toc6"/>
      <w:r>
        <w:t>Report location:</w:t>
      </w:r>
      <w:bookmarkEnd w:id="6"/>
    </w:p>
    <w:p>
      <w:hyperlink r:id="rId8" w:history="1">
        <w:r>
          <w:rPr>
            <w:color w:val="2980b9"/>
            <w:u w:val="single"/>
          </w:rPr>
          <w:t xml:space="preserve">https://www.fullpicture.app/item/ede15799348f0a8e337631b7bf768ef1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B19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hysiology.org/doi/abs/10.1152/jappl.1996.80.1.245" TargetMode="External"/><Relationship Id="rId8" Type="http://schemas.openxmlformats.org/officeDocument/2006/relationships/hyperlink" Target="https://www.fullpicture.app/item/ede15799348f0a8e337631b7bf768e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2023-12-11T20:20:13+01:00</dcterms:created>
  <dcterms:modified xsi:type="dcterms:W3CDTF">2023-12-11T20:20:13+01:00</dcterms:modified>
</cp:coreProperties>
</file>

<file path=docProps/custom.xml><?xml version="1.0" encoding="utf-8"?>
<Properties xmlns="http://schemas.openxmlformats.org/officeDocument/2006/custom-properties" xmlns:vt="http://schemas.openxmlformats.org/officeDocument/2006/docPropsVTypes"/>
</file>