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https://pm.yuntsg.com/details.html?pmid=34454817&key=Cost+Effectiveness+of+Primary+Stenting+in+the+Superficial+Femoral+Artery+for+Intermittent+Claudication%3A+Two+Year+Results+of+a+Randomised+Multicentre+Trial</w:t></w:r></w:hyperlink></w:p><w:p><w:pPr><w:pStyle w:val="Heading1"/></w:pPr><w:bookmarkStart w:id="2" w:name="_Toc2"/><w:r><w:t>Article summary:</w:t></w:r><w:bookmarkEnd w:id="2"/></w:p><w:p><w:pPr><w:jc w:val="both"/></w:pPr><w:r><w:rPr/><w:t xml:space="preserve">1. 瑞典哥德堡大学的血管外科和放射学部门进行了一项研究。</w:t></w:r></w:p><w:p><w:pPr><w:jc w:val="both"/></w:pPr><w:r><w:rPr/><w:t xml:space="preserve">2. 研究人员还包括了瑞典哥德堡大学的公共卫生和社区医学学院以及分子与临床医学部门，以及隆德大学医学院和斯堪尼亚大学医院的血管中心。</w:t></w:r></w:p><w:p><w:pPr><w:jc w:val="both"/></w:pPr><w:r><w:rPr/><w:t xml:space="preserve">3. 这项研究还涉及到了哥德堡大学的放射科和斯堪尼亚大学医院的外科部门。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根据给出的文章信息，无法进行详细的批判性分析。提供的内容只是作者和机构的简单介绍，并没有具体的研究结果或观点。因此，无法对其潜在偏见、片面报道、无根据的主张、缺失的考虑点等进行评估。</w:t></w:r></w:p><w:p><w:pPr><w:jc w:val="both"/></w:pPr><w:r><w:rPr/><w:t xml:space="preserve"></w:t></w:r></w:p><w:p><w:pPr><w:jc w:val="both"/></w:pPr><w:r><w:rPr/><w:t xml:space="preserve">需要更多具体信息才能进行深入分析。</w:t></w:r></w:p><w:p><w:pPr><w:pStyle w:val="Heading1"/></w:pPr><w:bookmarkStart w:id="5" w:name="_Toc5"/><w:r><w:t>Topics for further research:</w:t></w:r><w:bookmarkEnd w:id="5"/></w:p><w:p><w:pPr><w:spacing w:after="0"/><w:numPr><w:ilvl w:val="0"/><w:numId w:val="2"/></w:numPr></w:pPr><w:r><w:rPr/><w:t xml:space="preserve">作者和机构的背景和专业领域
</w:t></w:r></w:p><w:p><w:pPr><w:spacing w:after="0"/><w:numPr><w:ilvl w:val="0"/><w:numId w:val="2"/></w:numPr></w:pPr><w:r><w:rPr/><w:t xml:space="preserve">文章的目的和研究问题
</w:t></w:r></w:p><w:p><w:pPr><w:spacing w:after="0"/><w:numPr><w:ilvl w:val="0"/><w:numId w:val="2"/></w:numPr></w:pPr><w:r><w:rPr/><w:t xml:space="preserve">文章的方法和数据来源
</w:t></w:r></w:p><w:p><w:pPr><w:spacing w:after="0"/><w:numPr><w:ilvl w:val="0"/><w:numId w:val="2"/></w:numPr></w:pPr><w:r><w:rPr/><w:t xml:space="preserve">文章的主要发现和结论
</w:t></w:r></w:p><w:p><w:pPr><w:spacing w:after="0"/><w:numPr><w:ilvl w:val="0"/><w:numId w:val="2"/></w:numPr></w:pPr><w:r><w:rPr/><w:t xml:space="preserve">文章的局限性和可能的偏见
</w:t></w:r></w:p><w:p><w:pPr><w:numPr><w:ilvl w:val="0"/><w:numId w:val="2"/></w:numPr></w:pPr><w:r><w:rPr/><w:t xml:space="preserve">文章对相关研究和观点的讨论和比较

通过对这些方面的分析，可以更全面地评估文章的可靠性和有效性，并提出批判性的观点和建议。</w:t></w:r></w:p><w:p><w:pPr><w:pStyle w:val="Heading1"/></w:pPr><w:bookmarkStart w:id="6" w:name="_Toc6"/><w:r><w:t>Report location:</w:t></w:r><w:bookmarkEnd w:id="6"/></w:p><w:p><w:hyperlink r:id="rId8" w:history="1"><w:r><w:rPr><w:color w:val="2980b9"/><w:u w:val="single"/></w:rPr><w:t xml:space="preserve">https://www.fullpicture.app/item/ed7d19a7416ff94115cf0faa1102c5f7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5D0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4454817&amp;key=Cost+Effectiveness+of+Primary+Stenting+in+the+Superficial+Femoral+Artery+for+Intermittent+Claudication%3A+Two+Year+Results+of+a+Randomised+Multicentre+Trial" TargetMode="External"/><Relationship Id="rId8" Type="http://schemas.openxmlformats.org/officeDocument/2006/relationships/hyperlink" Target="https://www.fullpicture.app/item/ed7d19a7416ff94115cf0faa1102c5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2023-09-04T12:37:07+02:00</dcterms:created>
  <dcterms:modified xsi:type="dcterms:W3CDTF">2023-09-04T12:37:07+02:00</dcterms:modified>
</cp:coreProperties>
</file>

<file path=docProps/custom.xml><?xml version="1.0" encoding="utf-8"?>
<Properties xmlns="http://schemas.openxmlformats.org/officeDocument/2006/custom-properties" xmlns:vt="http://schemas.openxmlformats.org/officeDocument/2006/docPropsVTypes"/>
</file>