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Market rebalancing of global production networks in the Post-Washington Consensus globalizing era: Transformation of export-oriented development in China</w:t>
      </w:r>
      <w:br/>
      <w:hyperlink r:id="rId7" w:history="1">
        <w:r>
          <w:rPr>
            <w:color w:val="2980b9"/>
            <w:u w:val="single"/>
          </w:rPr>
          <w:t xml:space="preserve">https://www.tandfonline.com/doi/full/10.1080/09692290.2013.776616?casa_token=4V46oJSeWcYAAAAA%3AGDTM9a758V7zdBc0oLDJ3eScWAsVr0h6hS_n0aqcH9E0UIM1oMu86Z37r74q0rWiNqkkY3wjNauo</w:t>
        </w:r>
      </w:hyperlink>
    </w:p>
    <w:p>
      <w:pPr>
        <w:pStyle w:val="Heading1"/>
      </w:pPr>
      <w:bookmarkStart w:id="2" w:name="_Toc2"/>
      <w:r>
        <w:t>Article summary:</w:t>
      </w:r>
      <w:bookmarkEnd w:id="2"/>
    </w:p>
    <w:p>
      <w:pPr>
        <w:jc w:val="both"/>
      </w:pPr>
      <w:r>
        <w:rPr/>
        <w:t xml:space="preserve">1. 文章介绍了全球生产网络在后华盛顿共识全球化时代的市场再平衡。自2000年以来，特别是在2008年全球金融危机和经济衰退之后，全球经济的组织和治理发生了重大变革。文章指出，新兴经济体如中国和印度将目光转向内部市场和区域邻国，以寻求替代出口导向型发展模式。</w:t>
      </w:r>
    </w:p>
    <w:p>
      <w:pPr>
        <w:jc w:val="both"/>
      </w:pPr>
      <w:r>
        <w:rPr/>
        <w:t xml:space="preserve"/>
      </w:r>
    </w:p>
    <w:p>
      <w:pPr>
        <w:jc w:val="both"/>
      </w:pPr>
      <w:r>
        <w:rPr/>
        <w:t xml:space="preserve">2. 文章强调了新兴经济体在全球经济中的角色和对出口导向型发展模式重组的影响。文章指出，在许多情况下，权力极度不对称有利于主导企业的情况正在转向新兴经济体中的战略合同供应商。</w:t>
      </w:r>
    </w:p>
    <w:p>
      <w:pPr>
        <w:jc w:val="both"/>
      </w:pPr>
      <w:r>
        <w:rPr/>
        <w:t xml:space="preserve"/>
      </w:r>
    </w:p>
    <w:p>
      <w:pPr>
        <w:jc w:val="both"/>
      </w:pPr>
      <w:r>
        <w:rPr/>
        <w:t xml:space="preserve">3. 文章探讨了全球价值链（GVC）和全球生产网络（GPN）视角在分析生产和消费的国际扩张和地理分散方面的应用。自2000年以来，特别是在2008年全球金融危机之后，全球经济的组织进入了一个新时代，即“华盛顿共识”的结束和经济政治力量竞争中心的崛起。文章指出，在全球经济动态转型中，国家和地区发展模式受到越来越多的关注，各国和地区正在努力确定哪种政策和制度提供了最好的机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这篇文章探讨了在后华盛顿共识全球化时代中，全球生产网络的市场再平衡以及中国出口导向型发展的转变。然而，文章存在一些潜在的偏见和问题。</w:t>
      </w:r>
    </w:p>
    <w:p>
      <w:pPr>
        <w:jc w:val="both"/>
      </w:pPr>
      <w:r>
        <w:rPr/>
        <w:t xml:space="preserve"/>
      </w:r>
    </w:p>
    <w:p>
      <w:pPr>
        <w:jc w:val="both"/>
      </w:pPr>
      <w:r>
        <w:rPr/>
        <w:t xml:space="preserve">首先，文章提到了“华盛顿共识”范式被质疑和否定，但没有提供足够的证据来支持这一观点。它只是简单地引用了几个引用，而没有详细解释为什么华盛顿共识被认为是错误的或不适用于发展中国家。</w:t>
      </w:r>
    </w:p>
    <w:p>
      <w:pPr>
        <w:jc w:val="both"/>
      </w:pPr>
      <w:r>
        <w:rPr/>
        <w:t xml:space="preserve"/>
      </w:r>
    </w:p>
    <w:p>
      <w:pPr>
        <w:jc w:val="both"/>
      </w:pPr>
      <w:r>
        <w:rPr/>
        <w:t xml:space="preserve">其次，文章主要关注发达经济体对全球生产和需求进行重组的角度，而忽视了新兴经济体如中国在全球经济中扮演的角色。这种片面报道可能导致对整个情况的误解，并忽略了新兴经济体对全球生产网络重组所起到的重要作用。</w:t>
      </w:r>
    </w:p>
    <w:p>
      <w:pPr>
        <w:jc w:val="both"/>
      </w:pPr>
      <w:r>
        <w:rPr/>
        <w:t xml:space="preserve"/>
      </w:r>
    </w:p>
    <w:p>
      <w:pPr>
        <w:jc w:val="both"/>
      </w:pPr>
      <w:r>
        <w:rPr/>
        <w:t xml:space="preserve">此外，文章没有提供足够的证据来支持其关于全球价值链和全球生产网络视角在分析国际扩张和地理分散生产消费方面的有效性。它只是简单地引用了几个引用，并未深入探讨这些概念如何适应当前全球经济形势。</w:t>
      </w:r>
    </w:p>
    <w:p>
      <w:pPr>
        <w:jc w:val="both"/>
      </w:pPr>
      <w:r>
        <w:rPr/>
        <w:t xml:space="preserve"/>
      </w:r>
    </w:p>
    <w:p>
      <w:pPr>
        <w:jc w:val="both"/>
      </w:pPr>
      <w:r>
        <w:rPr/>
        <w:t xml:space="preserve">最后，文章没有平等地呈现双方的观点。它主要关注了新兴经济体如中国在全球生产网络中的作用，但没有探讨发达经济体在这一转变过程中的角色和影响。这种偏袒可能导致对整个情况的不完整理解。</w:t>
      </w:r>
    </w:p>
    <w:p>
      <w:pPr>
        <w:jc w:val="both"/>
      </w:pPr>
      <w:r>
        <w:rPr/>
        <w:t xml:space="preserve"/>
      </w:r>
    </w:p>
    <w:p>
      <w:pPr>
        <w:jc w:val="both"/>
      </w:pPr>
      <w:r>
        <w:rPr/>
        <w:t xml:space="preserve">综上所述，这篇文章存在潜在的偏见和问题，包括片面报道、缺乏证据支持、忽视其他观点和不平等呈现双方。为了提高其可信度和准确性，作者应该提供更多的证据来支持其观点，并更加全面地考虑各方面因素。</w:t>
      </w:r>
    </w:p>
    <w:p>
      <w:pPr>
        <w:pStyle w:val="Heading1"/>
      </w:pPr>
      <w:bookmarkStart w:id="5" w:name="_Toc5"/>
      <w:r>
        <w:t>Topics for further research:</w:t>
      </w:r>
      <w:bookmarkEnd w:id="5"/>
    </w:p>
    <w:p>
      <w:pPr>
        <w:spacing w:after="0"/>
        <w:numPr>
          <w:ilvl w:val="0"/>
          <w:numId w:val="2"/>
        </w:numPr>
      </w:pPr>
      <w:r>
        <w:rPr/>
        <w:t xml:space="preserve">华盛顿共识的质疑和否定的证据
</w:t>
      </w:r>
    </w:p>
    <w:p>
      <w:pPr>
        <w:spacing w:after="0"/>
        <w:numPr>
          <w:ilvl w:val="0"/>
          <w:numId w:val="2"/>
        </w:numPr>
      </w:pPr>
      <w:r>
        <w:rPr/>
        <w:t xml:space="preserve">新兴经济体在全球经济中的角色和作用
</w:t>
      </w:r>
    </w:p>
    <w:p>
      <w:pPr>
        <w:spacing w:after="0"/>
        <w:numPr>
          <w:ilvl w:val="0"/>
          <w:numId w:val="2"/>
        </w:numPr>
      </w:pPr>
      <w:r>
        <w:rPr/>
        <w:t xml:space="preserve">全球价值链和全球生产网络视角的有效性证据
</w:t>
      </w:r>
    </w:p>
    <w:p>
      <w:pPr>
        <w:spacing w:after="0"/>
        <w:numPr>
          <w:ilvl w:val="0"/>
          <w:numId w:val="2"/>
        </w:numPr>
      </w:pPr>
      <w:r>
        <w:rPr/>
        <w:t xml:space="preserve">发达经济体在全球生产网络中的角色和影响
</w:t>
      </w:r>
    </w:p>
    <w:p>
      <w:pPr>
        <w:spacing w:after="0"/>
        <w:numPr>
          <w:ilvl w:val="0"/>
          <w:numId w:val="2"/>
        </w:numPr>
      </w:pPr>
      <w:r>
        <w:rPr/>
        <w:t xml:space="preserve">文章中未涵盖的其他主题
</w:t>
      </w:r>
    </w:p>
    <w:p>
      <w:pPr>
        <w:numPr>
          <w:ilvl w:val="0"/>
          <w:numId w:val="2"/>
        </w:numPr>
      </w:pPr>
      <w:r>
        <w:rPr/>
        <w:t xml:space="preserve">更全面地考虑各方面因素的建议</w:t>
      </w:r>
    </w:p>
    <w:p>
      <w:pPr>
        <w:pStyle w:val="Heading1"/>
      </w:pPr>
      <w:bookmarkStart w:id="6" w:name="_Toc6"/>
      <w:r>
        <w:t>Report location:</w:t>
      </w:r>
      <w:bookmarkEnd w:id="6"/>
    </w:p>
    <w:p>
      <w:hyperlink r:id="rId8" w:history="1">
        <w:r>
          <w:rPr>
            <w:color w:val="2980b9"/>
            <w:u w:val="single"/>
          </w:rPr>
          <w:t xml:space="preserve">https://www.fullpicture.app/item/ed7bc512f8130d7ea1cf9c6e5a5a3b48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964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92290.2013.776616?casa_token=4V46oJSeWcYAAAAA%3AGDTM9a758V7zdBc0oLDJ3eScWAsVr0h6hS_n0aqcH9E0UIM1oMu86Z37r74q0rWiNqkkY3wjNauo" TargetMode="External"/><Relationship Id="rId8" Type="http://schemas.openxmlformats.org/officeDocument/2006/relationships/hyperlink" Target="https://www.fullpicture.app/item/ed7bc512f8130d7ea1cf9c6e5a5a3b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2024-01-05T08:11:13+01:00</dcterms:created>
  <dcterms:modified xsi:type="dcterms:W3CDTF">2024-01-05T08:11:13+01:00</dcterms:modified>
</cp:coreProperties>
</file>

<file path=docProps/custom.xml><?xml version="1.0" encoding="utf-8"?>
<Properties xmlns="http://schemas.openxmlformats.org/officeDocument/2006/custom-properties" xmlns:vt="http://schemas.openxmlformats.org/officeDocument/2006/docPropsVTypes"/>
</file>