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Plasmonic CsPbBr3–Au nanocomposite for excitation wavelength dependent photocatalytic CO2 reduction - ScienceDirect</w:t>
      </w:r>
      <w:br/>
      <w:hyperlink r:id="rId7" w:history="1">
        <w:r>
          <w:rPr>
            <w:color w:val="2980b9"/>
            <w:u w:val="single"/>
          </w:rPr>
          <w:t xml:space="preserve">https://www.sciencedirect.com/science/article/abs/pii/S2095495620302564</w:t>
        </w:r>
      </w:hyperlink>
    </w:p>
    <w:p>
      <w:pPr>
        <w:pStyle w:val="Heading1"/>
      </w:pPr>
      <w:bookmarkStart w:id="2" w:name="_Toc2"/>
      <w:r>
        <w:t>Article summary:</w:t>
      </w:r>
      <w:bookmarkEnd w:id="2"/>
    </w:p>
    <w:p>
      <w:pPr>
        <w:jc w:val="both"/>
      </w:pPr>
      <w:r>
        <w:rPr/>
        <w:t xml:space="preserve">1. 本文介绍了一种新型的光催化剂——钙钛矿CsPbBr3-Au纳米复合材料，其具有激发波长依赖性的光催化还原CO2的能力。</w:t>
      </w:r>
    </w:p>
    <w:p>
      <w:pPr>
        <w:jc w:val="both"/>
      </w:pPr>
      <w:r>
        <w:rPr/>
        <w:t xml:space="preserve">2. 实验结果表明，该纳米复合材料在可见光区域内具有较强的局域表面等离子共振效应，可以有效地促进CO2还原反应。</w:t>
      </w:r>
    </w:p>
    <w:p>
      <w:pPr>
        <w:jc w:val="both"/>
      </w:pPr>
      <w:r>
        <w:rPr/>
        <w:t xml:space="preserve">3. 这种新型光催化剂具有很大的应用潜力，在环境保护和能源转换等领域都有广泛的应用前景。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作为一篇科学论文，该文章并没有明显的偏见或宣传内容。然而，在其结果和讨论部分中，作者可能存在片面报道和缺失考虑点的问题。</w:t>
      </w:r>
    </w:p>
    <w:p>
      <w:pPr>
        <w:jc w:val="both"/>
      </w:pPr>
      <w:r>
        <w:rPr/>
        <w:t xml:space="preserve"/>
      </w:r>
    </w:p>
    <w:p>
      <w:pPr>
        <w:jc w:val="both"/>
      </w:pPr>
      <w:r>
        <w:rPr/>
        <w:t xml:space="preserve">首先，文章提出了一种新型光催化剂——钙钛矿金纳米复合材料，并探讨了其在二氧化碳还原反应中的应用。然而，在结果和讨论部分中，作者只关注了该复合材料在不同激发波长下的光催化性能差异，并未对其他因素进行深入探讨。例如，文章未考虑到复合材料的稳定性、可重复性、毒性等方面的问题，这些都是影响实际应用效果的重要因素。</w:t>
      </w:r>
    </w:p>
    <w:p>
      <w:pPr>
        <w:jc w:val="both"/>
      </w:pPr>
      <w:r>
        <w:rPr/>
        <w:t xml:space="preserve"/>
      </w:r>
    </w:p>
    <w:p>
      <w:pPr>
        <w:jc w:val="both"/>
      </w:pPr>
      <w:r>
        <w:rPr/>
        <w:t xml:space="preserve">此外，在结果和讨论部分中，作者也未提供足够的证据来支持其主张。例如，在探讨不同激发波长下光催化性能差异时，作者只给出了一些表面上看起来有利于其主张的数据和图表，并未对这些数据进行更深入的统计分析或验证实验。</w:t>
      </w:r>
    </w:p>
    <w:p>
      <w:pPr>
        <w:jc w:val="both"/>
      </w:pPr>
      <w:r>
        <w:rPr/>
        <w:t xml:space="preserve"/>
      </w:r>
    </w:p>
    <w:p>
      <w:pPr>
        <w:jc w:val="both"/>
      </w:pPr>
      <w:r>
        <w:rPr/>
        <w:t xml:space="preserve">最后，文章也存在着一定程度上偏袒某些观点或方法的问题。例如，在介绍本文所采用的钙钛矿金纳米复合材料时，作者只强调了其优点，并未提及可能存在的缺陷或局限性。此外，在探讨不同激发波长下光催化性能差异时，作者也只关注了与其主张相符合的数据和图表，并未探索其他可能解释这些现象的因素。</w:t>
      </w:r>
    </w:p>
    <w:p>
      <w:pPr>
        <w:jc w:val="both"/>
      </w:pPr>
      <w:r>
        <w:rPr/>
        <w:t xml:space="preserve"/>
      </w:r>
    </w:p>
    <w:p>
      <w:pPr>
        <w:jc w:val="both"/>
      </w:pPr>
      <w:r>
        <w:rPr/>
        <w:t xml:space="preserve">总之，尽管该文章并没有明显偏见或宣传内容，但在结果和讨论部分中存在片面报道、缺失考虑点以及缺乏证据支持等问题。为了更全面地评估该新型光催化剂在实际应用中的效果和风险，需要进一步开展相关研究并加强数据验证与统计分析。</w:t>
      </w:r>
    </w:p>
    <w:p>
      <w:pPr>
        <w:pStyle w:val="Heading1"/>
      </w:pPr>
      <w:bookmarkStart w:id="5" w:name="_Toc5"/>
      <w:r>
        <w:t>Topics for further research:</w:t>
      </w:r>
      <w:bookmarkEnd w:id="5"/>
    </w:p>
    <w:p>
      <w:pPr>
        <w:spacing w:after="0"/>
        <w:numPr>
          <w:ilvl w:val="0"/>
          <w:numId w:val="2"/>
        </w:numPr>
      </w:pPr>
      <w:r>
        <w:rPr/>
        <w:t xml:space="preserve">Stability and repeatability of the composite material
</w:t>
      </w:r>
    </w:p>
    <w:p>
      <w:pPr>
        <w:spacing w:after="0"/>
        <w:numPr>
          <w:ilvl w:val="0"/>
          <w:numId w:val="2"/>
        </w:numPr>
      </w:pPr>
      <w:r>
        <w:rPr/>
        <w:t xml:space="preserve">Toxicity of the composite material
</w:t>
      </w:r>
    </w:p>
    <w:p>
      <w:pPr>
        <w:spacing w:after="0"/>
        <w:numPr>
          <w:ilvl w:val="0"/>
          <w:numId w:val="2"/>
        </w:numPr>
      </w:pPr>
      <w:r>
        <w:rPr/>
        <w:t xml:space="preserve">Other factors affecting the practical application of the composite material
</w:t>
      </w:r>
    </w:p>
    <w:p>
      <w:pPr>
        <w:spacing w:after="0"/>
        <w:numPr>
          <w:ilvl w:val="0"/>
          <w:numId w:val="2"/>
        </w:numPr>
      </w:pPr>
      <w:r>
        <w:rPr/>
        <w:t xml:space="preserve">Insufficient evidence to support the claims made in the article
</w:t>
      </w:r>
    </w:p>
    <w:p>
      <w:pPr>
        <w:spacing w:after="0"/>
        <w:numPr>
          <w:ilvl w:val="0"/>
          <w:numId w:val="2"/>
        </w:numPr>
      </w:pPr>
      <w:r>
        <w:rPr/>
        <w:t xml:space="preserve">Possible limitations or drawbacks of the composite material
</w:t>
      </w:r>
    </w:p>
    <w:p>
      <w:pPr>
        <w:numPr>
          <w:ilvl w:val="0"/>
          <w:numId w:val="2"/>
        </w:numPr>
      </w:pPr>
      <w:r>
        <w:rPr/>
        <w:t xml:space="preserve">Other factors that may explain the observed differences in photocatalytic performance at different excitation wavelengths.</w:t>
      </w:r>
    </w:p>
    <w:p>
      <w:pPr>
        <w:pStyle w:val="Heading1"/>
      </w:pPr>
      <w:bookmarkStart w:id="6" w:name="_Toc6"/>
      <w:r>
        <w:t>Report location:</w:t>
      </w:r>
      <w:bookmarkEnd w:id="6"/>
    </w:p>
    <w:p>
      <w:hyperlink r:id="rId8" w:history="1">
        <w:r>
          <w:rPr>
            <w:color w:val="2980b9"/>
            <w:u w:val="single"/>
          </w:rPr>
          <w:t xml:space="preserve">https://www.fullpicture.app/item/ec1eb0f10a008bee5e24456c43fab5d4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F72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095495620302564" TargetMode="External"/><Relationship Id="rId8" Type="http://schemas.openxmlformats.org/officeDocument/2006/relationships/hyperlink" Target="https://www.fullpicture.app/item/ec1eb0f10a008bee5e24456c43fab5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2023-12-05T11:29:40+01:00</dcterms:created>
  <dcterms:modified xsi:type="dcterms:W3CDTF">2023-12-05T11:29:40+01:00</dcterms:modified>
</cp:coreProperties>
</file>

<file path=docProps/custom.xml><?xml version="1.0" encoding="utf-8"?>
<Properties xmlns="http://schemas.openxmlformats.org/officeDocument/2006/custom-properties" xmlns:vt="http://schemas.openxmlformats.org/officeDocument/2006/docPropsVTypes"/>
</file>