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Multi-omics of the gut microbial ecosystem in inflammatory bowel diseases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https://pubmed.ncbi.nlm.nih.gov/31142855/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本文综述了炎症性肠病（IBD）中肠道微生态系统的多组学研究进展。IBD是一组慢性肠道疾病，包括克罗恩病和溃疡性结肠炎。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多组学方法包括基因组学、转录组学、蛋白质组学和代谢组学等，可以揭示IBD患者肠道微生物群落的变化以及与宿主相互作用的分子机制。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通过对IBD患者和健康人群进行比较，多组学分析发现了与IBD相关的微生物菌群差异、代谢产物异常以及宿主基因表达变化，为深入理解IBD的发病机制提供了重要线索。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很抱歉，由于给出的文章内容非常有限，无法对其进行详细的批判性分析。请提供更多关于文章内容的信息，以便我能够为您提供更准确和详尽的分析。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文章主题是什么？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文章中提到的关键观点是什么？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文章中使用了哪些证据或例子来支持观点？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文章中是否存在逻辑上的漏洞或矛盾之处？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文章中是否提供了对相反观点的回应或反驳？
</w:t>
      </w:r>
    </w:p>
    <w:p>
      <w:pPr>
        <w:numPr>
          <w:ilvl w:val="0"/>
          <w:numId w:val="2"/>
        </w:numPr>
      </w:pPr>
      <w:r>
        <w:rPr/>
        <w:t xml:space="preserve">文章对读者有何影响或启发？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https://www.fullpicture.app/item/ec1a566e7db91ff116a583679f63e2cd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3FC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142855/" TargetMode="External"/><Relationship Id="rId8" Type="http://schemas.openxmlformats.org/officeDocument/2006/relationships/hyperlink" Target="https://www.fullpicture.app/item/ec1a566e7db91ff116a583679f63e2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2024-01-20T18:47:27+01:00</dcterms:created>
  <dcterms:modified xsi:type="dcterms:W3CDTF">2024-01-20T18:47:27+01:00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