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Unexpected guests in the tumor microenvironment: microbiome in cancer - PubMed</w:t>
      </w:r>
      <w:br/>
      <w:hyperlink r:id="rId7" w:history="1">
        <w:r>
          <w:rPr>
            <w:color w:val="2980b9"/>
            <w:u w:val="single"/>
          </w:rPr>
          <w:t xml:space="preserve">https://pubmed.ncbi.nlm.nih.gov/33296049/</w:t>
        </w:r>
      </w:hyperlink>
    </w:p>
    <w:p>
      <w:pPr>
        <w:pStyle w:val="Heading1"/>
      </w:pPr>
      <w:bookmarkStart w:id="2" w:name="_Toc2"/>
      <w:r>
        <w:t>Article summary:</w:t>
      </w:r>
      <w:bookmarkEnd w:id="2"/>
    </w:p>
    <w:p>
      <w:pPr>
        <w:jc w:val="both"/>
      </w:pPr>
      <w:r>
        <w:rPr/>
        <w:t xml:space="preserve">1. 肿瘤微环境中的微生物群落在癌症发展和治疗反应中起着重要作用。肿瘤内部的细菌种群是肿瘤微环境的重要组成部分，尤其是在源自黏膜部位（如肺部、皮肤和胃肠道）的癌症中。这些特定于肿瘤的细菌种群已被发现与癌症的发生、进展以及对化疗或免疫治疗的反应直接相关。</w:t>
      </w:r>
    </w:p>
    <w:p>
      <w:pPr>
        <w:jc w:val="both"/>
      </w:pPr>
      <w:r>
        <w:rPr/>
        <w:t xml:space="preserve"/>
      </w:r>
    </w:p>
    <w:p>
      <w:pPr>
        <w:jc w:val="both"/>
      </w:pPr>
      <w:r>
        <w:rPr/>
        <w:t xml:space="preserve">2. 肿瘤相关微生物可能通过多种机制直接调节癌症的发生、进展和治疗反应。这些机制包括直接促进DNA损伤和突变、激活致癌信号通路，以及通过与宿主免疫系统相互作用来减少或增强肿瘤发生和进展。</w:t>
      </w:r>
    </w:p>
    <w:p>
      <w:pPr>
        <w:jc w:val="both"/>
      </w:pPr>
      <w:r>
        <w:rPr/>
        <w:t xml:space="preserve"/>
      </w:r>
    </w:p>
    <w:p>
      <w:pPr>
        <w:jc w:val="both"/>
      </w:pPr>
      <w:r>
        <w:rPr/>
        <w:t xml:space="preserve">3. 该综述旨在全面回顾关于癌组织中微生物群落的重要文献，以及它们在癌症发展和治疗中的功能和作用机制。</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根据文章的标题和摘要，这篇文章主要讨论了肿瘤微环境中的微生物组对癌症发展和治疗反应的作用。然而，由于我们无法获取全文内容，无法对其进行详细的批判性分析。</w:t>
      </w:r>
    </w:p>
    <w:p>
      <w:pPr>
        <w:jc w:val="both"/>
      </w:pPr>
      <w:r>
        <w:rPr/>
        <w:t xml:space="preserve"/>
      </w:r>
    </w:p>
    <w:p>
      <w:pPr>
        <w:jc w:val="both"/>
      </w:pPr>
      <w:r>
        <w:rPr/>
        <w:t xml:space="preserve">在没有全文内容的情况下，我们无法确定文章是否存在潜在偏见或片面报道。此外，我们也无法评估文章中提出的主张是否有足够的证据支持，或者是否存在未探索的反驳观点。</w:t>
      </w:r>
    </w:p>
    <w:p>
      <w:pPr>
        <w:jc w:val="both"/>
      </w:pPr>
      <w:r>
        <w:rPr/>
        <w:t xml:space="preserve"/>
      </w:r>
    </w:p>
    <w:p>
      <w:pPr>
        <w:jc w:val="both"/>
      </w:pPr>
      <w:r>
        <w:rPr/>
        <w:t xml:space="preserve">然而，从摘要中可以看出，该文章提到了肿瘤相关微生物群落可能直接调节癌症发展和治疗反应的机制。这一点可能需要更多的实验证据来支持，并且需要进一步探讨微生物组与宿主免疫系统之间的相互作用。</w:t>
      </w:r>
    </w:p>
    <w:p>
      <w:pPr>
        <w:jc w:val="both"/>
      </w:pPr>
      <w:r>
        <w:rPr/>
        <w:t xml:space="preserve"/>
      </w:r>
    </w:p>
    <w:p>
      <w:pPr>
        <w:jc w:val="both"/>
      </w:pPr>
      <w:r>
        <w:rPr/>
        <w:t xml:space="preserve">总体而言，在没有全文内容的情况下，我们不能对文章进行全面和详细的批判性分析。为了得出准确结论，需要进一步阅读全文并评估其中提供的证据和数据。</w:t>
      </w:r>
    </w:p>
    <w:p>
      <w:pPr>
        <w:pStyle w:val="Heading1"/>
      </w:pPr>
      <w:bookmarkStart w:id="5" w:name="_Toc5"/>
      <w:r>
        <w:t>Topics for further research:</w:t>
      </w:r>
      <w:bookmarkEnd w:id="5"/>
    </w:p>
    <w:p>
      <w:pPr>
        <w:spacing w:after="0"/>
        <w:numPr>
          <w:ilvl w:val="0"/>
          <w:numId w:val="2"/>
        </w:numPr>
      </w:pPr>
      <w:r>
        <w:rPr/>
        <w:t xml:space="preserve">肿瘤微环境中的微生物组对癌症发展的影响
</w:t>
      </w:r>
    </w:p>
    <w:p>
      <w:pPr>
        <w:spacing w:after="0"/>
        <w:numPr>
          <w:ilvl w:val="0"/>
          <w:numId w:val="2"/>
        </w:numPr>
      </w:pPr>
      <w:r>
        <w:rPr/>
        <w:t xml:space="preserve">肿瘤微环境中的微生物组对癌症治疗反应的影响
</w:t>
      </w:r>
    </w:p>
    <w:p>
      <w:pPr>
        <w:spacing w:after="0"/>
        <w:numPr>
          <w:ilvl w:val="0"/>
          <w:numId w:val="2"/>
        </w:numPr>
      </w:pPr>
      <w:r>
        <w:rPr/>
        <w:t xml:space="preserve">肿瘤相关微生物群落调节癌症发展的机制
</w:t>
      </w:r>
    </w:p>
    <w:p>
      <w:pPr>
        <w:spacing w:after="0"/>
        <w:numPr>
          <w:ilvl w:val="0"/>
          <w:numId w:val="2"/>
        </w:numPr>
      </w:pPr>
      <w:r>
        <w:rPr/>
        <w:t xml:space="preserve">肿瘤相关微生物群落调节癌症治疗反应的机制
</w:t>
      </w:r>
    </w:p>
    <w:p>
      <w:pPr>
        <w:spacing w:after="0"/>
        <w:numPr>
          <w:ilvl w:val="0"/>
          <w:numId w:val="2"/>
        </w:numPr>
      </w:pPr>
      <w:r>
        <w:rPr/>
        <w:t xml:space="preserve">微生物组与宿主免疫系统的相互作用
</w:t>
      </w:r>
    </w:p>
    <w:p>
      <w:pPr>
        <w:numPr>
          <w:ilvl w:val="0"/>
          <w:numId w:val="2"/>
        </w:numPr>
      </w:pPr>
      <w:r>
        <w:rPr/>
        <w:t xml:space="preserve">肿瘤微环境中微生物组的实验证据和数据</w:t>
      </w:r>
    </w:p>
    <w:p>
      <w:pPr>
        <w:pStyle w:val="Heading1"/>
      </w:pPr>
      <w:bookmarkStart w:id="6" w:name="_Toc6"/>
      <w:r>
        <w:t>Report location:</w:t>
      </w:r>
      <w:bookmarkEnd w:id="6"/>
    </w:p>
    <w:p>
      <w:hyperlink r:id="rId8" w:history="1">
        <w:r>
          <w:rPr>
            <w:color w:val="2980b9"/>
            <w:u w:val="single"/>
          </w:rPr>
          <w:t xml:space="preserve">https://www.fullpicture.app/item/ec18152d0b3d12e343ae0ea22c503776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8067C0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3296049/" TargetMode="External"/><Relationship Id="rId8" Type="http://schemas.openxmlformats.org/officeDocument/2006/relationships/hyperlink" Target="https://www.fullpicture.app/item/ec18152d0b3d12e343ae0ea22c50377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2023-07-28T05:09:43+02:00</dcterms:created>
  <dcterms:modified xsi:type="dcterms:W3CDTF">2023-07-28T05:09:43+02:00</dcterms:modified>
</cp:coreProperties>
</file>

<file path=docProps/custom.xml><?xml version="1.0" encoding="utf-8"?>
<Properties xmlns="http://schemas.openxmlformats.org/officeDocument/2006/custom-properties" xmlns:vt="http://schemas.openxmlformats.org/officeDocument/2006/docPropsVTypes"/>
</file>