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Evropské banky jsou na tom lépe, než ty americké, říká šéf Natwest - Patria.cz</w:t>
      </w:r>
      <w:br/>
      <w:hyperlink r:id="rId7" w:history="1">
        <w:r>
          <w:rPr>
            <w:color w:val="2980b9"/>
            <w:u w:val="single"/>
          </w:rPr>
          <w:t xml:space="preserve">https://www.patria.cz/zpravodajstvi/5378662/evropske-banky-jsou-na-tom-lepe-nez-ty-americke-rika-sef-natwest.html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Šéf spoločnosti Natwest, Howard Davies, tvrdí, že evropské banky sú na tom v súčasnosti oveľa lepšie ako americké banky.</w:t>
      </w:r>
    </w:p>
    <w:p>
      <w:pPr>
        <w:jc w:val="both"/>
      </w:pPr>
      <w:r>
        <w:rPr/>
        <w:t xml:space="preserve">2. V Európe bola nižšia úroveň rastu úverov a ľudia preferovali hotovosť, čo znamená, že evropské banky majú veľa likvidity a nečelia takým rizikám straty z dluhopisov ako niektoré americké banky.</w:t>
      </w:r>
    </w:p>
    <w:p>
      <w:pPr>
        <w:jc w:val="both"/>
      </w:pPr>
      <w:r>
        <w:rPr/>
        <w:t xml:space="preserve">3. Davies sa domnieva, že centrálnym bankám by stále mali byť prioritou dosiahnutie inflačných cieľov a nemali by modifikovať svoje princípy monetárnej politiky kvôli problémom niektorých malých bánk.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porovnání situace v bankovním sektoru Evropy a USA. Autor uvádí, že evropské banky jsou na tom lépe než americké, protože mají více likvidity a nedochází k odlivu depozit. Na druhé straně americké banky investovaly hlavně do vládních dluhopisů, což jim nyní způsobuje problémy.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Zdrojem informací je ředitel společnosti Natwest Howard Davies, který poskytuje svůj pohled na situaci v bankovním sektoru obou ekonomik. Nicméně není jasné, zda má autor článku nějakou zaujatost vůči této společnosti nebo jejím konkurentům.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článku neposkytuje dostatek důkazů pro tvrzení o lepší situaci evropských bank a horší situaci amerických bank. Například není uvedeno, jaký je rozdíl v úvěrovém růstu mezi oběma regiony a jak to ovlivňuje likviditu bank.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autor článku nezmiňuje protiargumenty k tvrzením Davise a neposkytuje žádné informace o možných rizicích pro evropské banky v budoucnosti.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poskytuje pouze jednostranný pohled na situaci v bankovním sektoru Evropy a USA a není dostatečně podložen důkazy.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Jaký je rozdíl v úvěrovém růstu mezi evropskými a americkými bankami?
</w:t>
      </w:r>
    </w:p>
    <w:p>
      <w:pPr>
        <w:spacing w:after="0"/>
        <w:numPr>
          <w:ilvl w:val="0"/>
          <w:numId w:val="2"/>
        </w:numPr>
      </w:pPr>
      <w:r>
        <w:rPr/>
        <w:t xml:space="preserve">Jaký je vliv úvěrového růstu na likviditu bank?
</w:t>
      </w:r>
    </w:p>
    <w:p>
      <w:pPr>
        <w:spacing w:after="0"/>
        <w:numPr>
          <w:ilvl w:val="0"/>
          <w:numId w:val="2"/>
        </w:numPr>
      </w:pPr>
      <w:r>
        <w:rPr/>
        <w:t xml:space="preserve">Jaké jsou možné rizika pro evropské banky v budoucnosti?
</w:t>
      </w:r>
    </w:p>
    <w:p>
      <w:pPr>
        <w:spacing w:after="0"/>
        <w:numPr>
          <w:ilvl w:val="0"/>
          <w:numId w:val="2"/>
        </w:numPr>
      </w:pPr>
      <w:r>
        <w:rPr/>
        <w:t xml:space="preserve">Jaké jsou hlavní investiční strategie evropských bank?
</w:t>
      </w:r>
    </w:p>
    <w:p>
      <w:pPr>
        <w:spacing w:after="0"/>
        <w:numPr>
          <w:ilvl w:val="0"/>
          <w:numId w:val="2"/>
        </w:numPr>
      </w:pPr>
      <w:r>
        <w:rPr/>
        <w:t xml:space="preserve">Jaké jsou hlavní investiční strategie amerických bank?
</w:t>
      </w:r>
    </w:p>
    <w:p>
      <w:pPr>
        <w:numPr>
          <w:ilvl w:val="0"/>
          <w:numId w:val="2"/>
        </w:numPr>
      </w:pPr>
      <w:r>
        <w:rPr/>
        <w:t xml:space="preserve">Jaké jsou hlavní faktory ovlivňující situaci v bankovním sektoru Evropy a USA?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https://www.fullpicture.app/item/eba28ee5c740fc6726da4ce69d68f5a6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731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ria.cz/zpravodajstvi/5378662/evropske-banky-jsou-na-tom-lepe-nez-ty-americke-rika-sef-natwest.html" TargetMode="External"/><Relationship Id="rId8" Type="http://schemas.openxmlformats.org/officeDocument/2006/relationships/hyperlink" Target="https://www.fullpicture.app/item/eba28ee5c740fc6726da4ce69d68f5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2023-12-29T05:53:04+01:00</dcterms:created>
  <dcterms:modified xsi:type="dcterms:W3CDTF">2023-12-29T05:53:04+01:00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