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International Integrated Reporting Council: A call to action - ScienceDirect</w:t>
      </w:r>
      <w:br/>
      <w:hyperlink r:id="rId7" w:history="1">
        <w:r>
          <w:rPr>
            <w:color w:val="2980b9"/>
            <w:u w:val="single"/>
          </w:rPr>
          <w:t xml:space="preserve">https://www-sciencedirect-com.ezproxy.lib.gla.ac.uk/science/article/pii/S1045235414000732?via%3Dihub=</w:t>
        </w:r>
      </w:hyperlink>
    </w:p>
    <w:p>
      <w:pPr>
        <w:pStyle w:val="Heading1"/>
      </w:pPr>
      <w:bookmarkStart w:id="2" w:name="_Toc2"/>
      <w:r>
        <w:t>Article summary:</w:t>
      </w:r>
      <w:bookmarkEnd w:id="2"/>
    </w:p>
    <w:p>
      <w:pPr>
        <w:jc w:val="both"/>
      </w:pPr>
      <w:r>
        <w:rPr/>
        <w:t xml:space="preserve">1. 实施综合报告需要开发新的会计和管理流程，目前还没有足够的时间来评估其成功或失败。综合报告的主要目的不是解决可持续性问题，而是推动企业成功和报告方式的不同思考方式。</w:t>
      </w:r>
    </w:p>
    <w:p>
      <w:pPr>
        <w:jc w:val="both"/>
      </w:pPr>
      <w:r>
        <w:rPr/>
        <w:t xml:space="preserve">2. 综合报告需要批判性会计学者提供反对力量，以防止其成为“常规商业”。专业会计机构对于考虑价值和商业模式等非货币因素的报告形式的支持也有潜在影响。</w:t>
      </w:r>
    </w:p>
    <w:p>
      <w:pPr>
        <w:jc w:val="both"/>
      </w:pPr>
      <w:r>
        <w:rPr/>
        <w:t xml:space="preserve">3. 综合报告可以帮助高管和董事会成员长期思考他们的商业模式、如何创造价值以及面向谁，从而促进可持续性战略规划、决策和运营。同时，财务报告只能捕捉到价值中越来越少的部分，因此需要更全面地考虑企业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该文章主要讨论了国际综合报告理事会（IIRC）的工作和其对企业可持续性的影响。然而，文章存在一些偏见和不足之处。</w:t>
      </w:r>
    </w:p>
    <w:p>
      <w:pPr>
        <w:jc w:val="both"/>
      </w:pPr>
      <w:r>
        <w:rPr/>
        <w:t xml:space="preserve"/>
      </w:r>
    </w:p>
    <w:p>
      <w:pPr>
        <w:jc w:val="both"/>
      </w:pPr>
      <w:r>
        <w:rPr/>
        <w:t xml:space="preserve">首先，文章过于乐观地评价了IIRC的工作，并未提及可能存在的风险和挑战。例如，尽管IIRC试图鼓励企业考虑长期利益和社会责任，但实际上很难改变财务主管们短期利润至上的思维方式。此外，IIRC框架并没有强制要求企业披露关键环境、社会和治理信息，这也可能导致信息不完整或误导投资者。</w:t>
      </w:r>
    </w:p>
    <w:p>
      <w:pPr>
        <w:jc w:val="both"/>
      </w:pPr>
      <w:r>
        <w:rPr/>
        <w:t xml:space="preserve"/>
      </w:r>
    </w:p>
    <w:p>
      <w:pPr>
        <w:jc w:val="both"/>
      </w:pPr>
      <w:r>
        <w:rPr/>
        <w:t xml:space="preserve">其次，文章忽略了一些重要因素。例如，它没有探讨企业在实践中如何应对复杂的可持续性问题以及如何平衡不同利益相关者之间的需求。此外，文章未考虑到政策、法规和市场力量等外部因素对企业可持续性决策的影响。</w:t>
      </w:r>
    </w:p>
    <w:p>
      <w:pPr>
        <w:jc w:val="both"/>
      </w:pPr>
      <w:r>
        <w:rPr/>
        <w:t xml:space="preserve"/>
      </w:r>
    </w:p>
    <w:p>
      <w:pPr>
        <w:jc w:val="both"/>
      </w:pPr>
      <w:r>
        <w:rPr/>
        <w:t xml:space="preserve">最后，文章缺乏平衡报道双方观点的精神。它过于强调了IIRC框架对企业可持续性发展的积极影响，并未探讨批评者对该框架的质疑和反对意见。因此，文章可能存在一定的宣传性质。</w:t>
      </w:r>
    </w:p>
    <w:p>
      <w:pPr>
        <w:jc w:val="both"/>
      </w:pPr>
      <w:r>
        <w:rPr/>
        <w:t xml:space="preserve"/>
      </w:r>
    </w:p>
    <w:p>
      <w:pPr>
        <w:jc w:val="both"/>
      </w:pPr>
      <w:r>
        <w:rPr/>
        <w:t xml:space="preserve">综上所述，该文章虽然提供了一些有价值的信息和观点，但也存在一些偏见和不足之处。为了更全面地评估IIRC框架对企业可持续性的影响，需要进一步探讨其实践应用和潜在风险。</w:t>
      </w:r>
    </w:p>
    <w:p>
      <w:pPr>
        <w:pStyle w:val="Heading1"/>
      </w:pPr>
      <w:bookmarkStart w:id="5" w:name="_Toc5"/>
      <w:r>
        <w:t>Topics for further research:</w:t>
      </w:r>
      <w:bookmarkEnd w:id="5"/>
    </w:p>
    <w:p>
      <w:pPr>
        <w:spacing w:after="0"/>
        <w:numPr>
          <w:ilvl w:val="0"/>
          <w:numId w:val="2"/>
        </w:numPr>
      </w:pPr>
      <w:r>
        <w:rPr/>
        <w:t xml:space="preserve">Short-term profit mindset
</w:t>
      </w:r>
    </w:p>
    <w:p>
      <w:pPr>
        <w:spacing w:after="0"/>
        <w:numPr>
          <w:ilvl w:val="0"/>
          <w:numId w:val="2"/>
        </w:numPr>
      </w:pPr>
      <w:r>
        <w:rPr/>
        <w:t xml:space="preserve">Incomplete or misleading information disclosure
</w:t>
      </w:r>
    </w:p>
    <w:p>
      <w:pPr>
        <w:spacing w:after="0"/>
        <w:numPr>
          <w:ilvl w:val="0"/>
          <w:numId w:val="2"/>
        </w:numPr>
      </w:pPr>
      <w:r>
        <w:rPr/>
        <w:t xml:space="preserve">Complexity of sustainability issues
</w:t>
      </w:r>
    </w:p>
    <w:p>
      <w:pPr>
        <w:spacing w:after="0"/>
        <w:numPr>
          <w:ilvl w:val="0"/>
          <w:numId w:val="2"/>
        </w:numPr>
      </w:pPr>
      <w:r>
        <w:rPr/>
        <w:t xml:space="preserve">Balancing stakeholder demands
</w:t>
      </w:r>
    </w:p>
    <w:p>
      <w:pPr>
        <w:spacing w:after="0"/>
        <w:numPr>
          <w:ilvl w:val="0"/>
          <w:numId w:val="2"/>
        </w:numPr>
      </w:pPr>
      <w:r>
        <w:rPr/>
        <w:t xml:space="preserve">External factors influencing sustainability decisions
</w:t>
      </w:r>
    </w:p>
    <w:p>
      <w:pPr>
        <w:numPr>
          <w:ilvl w:val="0"/>
          <w:numId w:val="2"/>
        </w:numPr>
      </w:pPr>
      <w:r>
        <w:rPr/>
        <w:t xml:space="preserve">Criticisms and opposition to the IIRC framework</w:t>
      </w:r>
    </w:p>
    <w:p>
      <w:pPr>
        <w:pStyle w:val="Heading1"/>
      </w:pPr>
      <w:bookmarkStart w:id="6" w:name="_Toc6"/>
      <w:r>
        <w:t>Report location:</w:t>
      </w:r>
      <w:bookmarkEnd w:id="6"/>
    </w:p>
    <w:p>
      <w:hyperlink r:id="rId8" w:history="1">
        <w:r>
          <w:rPr>
            <w:color w:val="2980b9"/>
            <w:u w:val="single"/>
          </w:rPr>
          <w:t xml:space="preserve">https://www.fullpicture.app/item/eb456439ce3f35a756c9a449560c2886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AAA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gla.ac.uk/science/article/pii/S1045235414000732?via%3Dihub=" TargetMode="External"/><Relationship Id="rId8" Type="http://schemas.openxmlformats.org/officeDocument/2006/relationships/hyperlink" Target="https://www.fullpicture.app/item/eb456439ce3f35a756c9a449560c2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2023-05-16T12:33:48+02:00</dcterms:created>
  <dcterms:modified xsi:type="dcterms:W3CDTF">2023-05-16T12:33:48+02:00</dcterms:modified>
</cp:coreProperties>
</file>

<file path=docProps/custom.xml><?xml version="1.0" encoding="utf-8"?>
<Properties xmlns="http://schemas.openxmlformats.org/officeDocument/2006/custom-properties" xmlns:vt="http://schemas.openxmlformats.org/officeDocument/2006/docPropsVTypes"/>
</file>