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AI in actuarial science – a review of recent advances – part 2. Annals of Actuarial Science, 1–29 | 10.1017/s174849952000024x</w:t>
      </w:r>
      <w:br/>
      <w:hyperlink r:id="rId7" w:history="1">
        <w:r>
          <w:rPr>
            <w:color w:val="2980b9"/>
            <w:u w:val="single"/>
          </w:rPr>
          <w:t xml:space="preserve">https://sci-hub.ru/10.1017/s174849952000024x</w:t>
        </w:r>
      </w:hyperlink>
    </w:p>
    <w:p>
      <w:pPr>
        <w:pStyle w:val="Heading1"/>
      </w:pPr>
      <w:bookmarkStart w:id="2" w:name="_Toc2"/>
      <w:r>
        <w:t>Article summary:</w:t>
      </w:r>
      <w:bookmarkEnd w:id="2"/>
    </w:p>
    <w:p>
      <w:pPr>
        <w:jc w:val="both"/>
      </w:pPr>
      <w:r>
        <w:rPr/>
        <w:t xml:space="preserve">1. 人工智能在精算科学中的应用：这篇文章主要回顾了近期人工智能在精算科学领域的进展。作者探讨了人工智能如何改变精算师的角色和职责，以及它对保险行业的影响。</w:t>
      </w:r>
    </w:p>
    <w:p>
      <w:pPr>
        <w:jc w:val="both"/>
      </w:pPr>
      <w:r>
        <w:rPr/>
        <w:t xml:space="preserve"/>
      </w:r>
    </w:p>
    <w:p>
      <w:pPr>
        <w:jc w:val="both"/>
      </w:pPr>
      <w:r>
        <w:rPr/>
        <w:t xml:space="preserve">2. 最新进展的综述：文章提供了关于人工智能在精算科学中最新进展的综述。作者介绍了一些使用人工智能技术来解决精算问题的案例，并讨论了这些技术在提高预测准确性、优化风险管理和提高效率方面的潜力。</w:t>
      </w:r>
    </w:p>
    <w:p>
      <w:pPr>
        <w:jc w:val="both"/>
      </w:pPr>
      <w:r>
        <w:rPr/>
        <w:t xml:space="preserve"/>
      </w:r>
    </w:p>
    <w:p>
      <w:pPr>
        <w:jc w:val="both"/>
      </w:pPr>
      <w:r>
        <w:rPr/>
        <w:t xml:space="preserve">3. 对未来发展的展望：最后，文章展望了人工智能在精算科学领域未来可能的发展方向。作者指出，随着技术不断进步，人工智能将在更多领域发挥作用，并对精算师的角色产生深远影响。同时，作者也提出了一些可能面临的挑战和需要解决的问题。</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信息，我们无法对文章进行详细的批判性分析。提供的内容只包括文章标题和来源，没有提供文章的具体内容或摘要。要进行批判性分析，我们需要了解文章中所讨论的具体观点、数据和论证，并将其与相关研究和领域知识进行比较和评估。</w:t>
      </w:r>
    </w:p>
    <w:p>
      <w:pPr>
        <w:jc w:val="both"/>
      </w:pPr>
      <w:r>
        <w:rPr/>
        <w:t xml:space="preserve"/>
      </w:r>
    </w:p>
    <w:p>
      <w:pPr>
        <w:jc w:val="both"/>
      </w:pPr>
      <w:r>
        <w:rPr/>
        <w:t xml:space="preserve">在没有具体内容的情况下，我们无法确定文章是否存在潜在偏见、片面报道、无根据的主张、缺失的考虑点、所提出主张的缺失证据、未探索的反驳、宣传内容或偏袒等问题。同样地，我们也无法确定作者是否注意到可能存在的风险或是否平等地呈现了双方观点。</w:t>
      </w:r>
    </w:p>
    <w:p>
      <w:pPr>
        <w:jc w:val="both"/>
      </w:pPr>
      <w:r>
        <w:rPr/>
        <w:t xml:space="preserve"/>
      </w:r>
    </w:p>
    <w:p>
      <w:pPr>
        <w:jc w:val="both"/>
      </w:pPr>
      <w:r>
        <w:rPr/>
        <w:t xml:space="preserve">如果您能提供更多关于该文章内容的信息，我们将很乐意对其进行详细分析并提供更具体的见解。</w:t>
      </w:r>
    </w:p>
    <w:p>
      <w:pPr>
        <w:pStyle w:val="Heading1"/>
      </w:pPr>
      <w:bookmarkStart w:id="5" w:name="_Toc5"/>
      <w:r>
        <w:t>Topics for further research:</w:t>
      </w:r>
      <w:bookmarkEnd w:id="5"/>
    </w:p>
    <w:p>
      <w:pPr>
        <w:spacing w:after="0"/>
        <w:numPr>
          <w:ilvl w:val="0"/>
          <w:numId w:val="2"/>
        </w:numPr>
      </w:pPr>
      <w:r>
        <w:rPr/>
        <w:t xml:space="preserve">文章标题和来源
</w:t>
      </w:r>
    </w:p>
    <w:p>
      <w:pPr>
        <w:spacing w:after="0"/>
        <w:numPr>
          <w:ilvl w:val="0"/>
          <w:numId w:val="2"/>
        </w:numPr>
      </w:pPr>
      <w:r>
        <w:rPr/>
        <w:t xml:space="preserve">文章中的具体观点和论证
</w:t>
      </w:r>
    </w:p>
    <w:p>
      <w:pPr>
        <w:spacing w:after="0"/>
        <w:numPr>
          <w:ilvl w:val="0"/>
          <w:numId w:val="2"/>
        </w:numPr>
      </w:pPr>
      <w:r>
        <w:rPr/>
        <w:t xml:space="preserve">相关研究和领域知识
</w:t>
      </w:r>
    </w:p>
    <w:p>
      <w:pPr>
        <w:spacing w:after="0"/>
        <w:numPr>
          <w:ilvl w:val="0"/>
          <w:numId w:val="2"/>
        </w:numPr>
      </w:pPr>
      <w:r>
        <w:rPr/>
        <w:t xml:space="preserve">潜在偏见和片面报道
</w:t>
      </w:r>
    </w:p>
    <w:p>
      <w:pPr>
        <w:spacing w:after="0"/>
        <w:numPr>
          <w:ilvl w:val="0"/>
          <w:numId w:val="2"/>
        </w:numPr>
      </w:pPr>
      <w:r>
        <w:rPr/>
        <w:t xml:space="preserve">缺失的考虑点和证据
</w:t>
      </w:r>
    </w:p>
    <w:p>
      <w:pPr>
        <w:numPr>
          <w:ilvl w:val="0"/>
          <w:numId w:val="2"/>
        </w:numPr>
      </w:pPr>
      <w:r>
        <w:rPr/>
        <w:t xml:space="preserve">未探索的反驳和平等呈现观点</w:t>
      </w:r>
    </w:p>
    <w:p>
      <w:pPr>
        <w:pStyle w:val="Heading1"/>
      </w:pPr>
      <w:bookmarkStart w:id="6" w:name="_Toc6"/>
      <w:r>
        <w:t>Report location:</w:t>
      </w:r>
      <w:bookmarkEnd w:id="6"/>
    </w:p>
    <w:p>
      <w:hyperlink r:id="rId8" w:history="1">
        <w:r>
          <w:rPr>
            <w:color w:val="2980b9"/>
            <w:u w:val="single"/>
          </w:rPr>
          <w:t xml:space="preserve">https://www.fullpicture.app/item/eb39d4c9abf33571c9880dd932df6a05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6482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017/s174849952000024x" TargetMode="External"/><Relationship Id="rId8" Type="http://schemas.openxmlformats.org/officeDocument/2006/relationships/hyperlink" Target="https://www.fullpicture.app/item/eb39d4c9abf33571c9880dd932df6a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2023-12-24T08:37:42+01:00</dcterms:created>
  <dcterms:modified xsi:type="dcterms:W3CDTF">2023-12-24T08:37:42+01:00</dcterms:modified>
</cp:coreProperties>
</file>

<file path=docProps/custom.xml><?xml version="1.0" encoding="utf-8"?>
<Properties xmlns="http://schemas.openxmlformats.org/officeDocument/2006/custom-properties" xmlns:vt="http://schemas.openxmlformats.org/officeDocument/2006/docPropsVTypes"/>
</file>