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猪肠道冠状病毒PEDV流行病学、进化和传播的全球动态| 分子生物学与进化 | 牛津大学</w:t>
      </w:r>
      <w:br/>
      <w:hyperlink r:id="rId7" w:history="1">
        <w:r>
          <w:rPr>
            <w:color w:val="2980b9"/>
            <w:u w:val="single"/>
          </w:rPr>
          <w:t xml:space="preserve">https://academic.oup.com/mbe/article/40/3/msad052/7069221?login=false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猪肠道冠状病毒（PEDV）是一种严重的猪病毒，已在全球范围内造成了大量经济损失。</w:t>
      </w:r>
    </w:p>
    <w:p>
      <w:pPr>
        <w:jc w:val="both"/>
      </w:pPr>
      <w:r>
        <w:rPr/>
        <w:t xml:space="preserve">2. PEDV的流行病学和进化机制仍不完全清楚，但已有一些研究表明其可能与人类冠状病毒有关。</w:t>
      </w:r>
    </w:p>
    <w:p>
      <w:pPr>
        <w:jc w:val="both"/>
      </w:pPr>
      <w:r>
        <w:rPr/>
        <w:t xml:space="preserve">3. 为了有效控制PEDV的传播，需要加强对其传播途径和宿主动物的了解，并开发出有效的预防和治疗方法。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很抱歉，由于缺乏具体的文章内容，我无法对其进行详细的批判性分析。请提供更多信息以便我能够回答您的问题。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obstacles
</w:t>
      </w:r>
    </w:p>
    <w:p>
      <w:pPr>
        <w:spacing w:after="0"/>
        <w:numPr>
          <w:ilvl w:val="0"/>
          <w:numId w:val="2"/>
        </w:numPr>
      </w:pPr>
      <w:r>
        <w:rPr/>
        <w:t xml:space="preserve">Future prospects and opportunities
</w:t>
      </w:r>
    </w:p>
    <w:p>
      <w:pPr>
        <w:numPr>
          <w:ilvl w:val="0"/>
          <w:numId w:val="2"/>
        </w:numPr>
      </w:pPr>
      <w:r>
        <w:rPr/>
        <w:t xml:space="preserve">Relevant data and statistics to support arguments and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https://www.fullpicture.app/item/eaf6a671a8ec55f43c134a4d27320567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0D70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mbe/article/40/3/msad052/7069221?login=false" TargetMode="External"/><Relationship Id="rId8" Type="http://schemas.openxmlformats.org/officeDocument/2006/relationships/hyperlink" Target="https://www.fullpicture.app/item/eaf6a671a8ec55f43c134a4d2732056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2023-03-24T13:13:57+01:00</dcterms:created>
  <dcterms:modified xsi:type="dcterms:W3CDTF">2023-03-24T13:13:57+01:00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