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Generation of green hydrogen using self-sustained regenerative fuel cells: Opportunities and challenges - ScienceDirect</w:t>
      </w:r>
      <w:br/>
      <w:hyperlink r:id="rId7" w:history="1">
        <w:r>
          <w:rPr>
            <w:color w:val="2980b9"/>
            <w:u w:val="single"/>
          </w:rPr>
          <w:t xml:space="preserve">https://www.sciencedirect.com/science/article/pii/S0360319923016221</w:t>
        </w:r>
      </w:hyperlink>
    </w:p>
    <w:p>
      <w:pPr>
        <w:pStyle w:val="Heading1"/>
      </w:pPr>
      <w:bookmarkStart w:id="2" w:name="_Toc2"/>
      <w:r>
        <w:t>Article summary:</w:t>
      </w:r>
      <w:bookmarkEnd w:id="2"/>
    </w:p>
    <w:p>
      <w:pPr>
        <w:jc w:val="both"/>
      </w:pPr>
      <w:r>
        <w:rPr/>
        <w:t xml:space="preserve">1. 环境问题和全球气候危机的威胁促使人们寻找替代能源，以减少化石燃料的使用和温室气体排放。</w:t>
      </w:r>
    </w:p>
    <w:p>
      <w:pPr>
        <w:jc w:val="both"/>
      </w:pPr>
      <w:r>
        <w:rPr/>
        <w:t xml:space="preserve">2. 太阳能光伏系统是一种可持续发展的能源解决方案，可以与电解水设备结合使用来生成绿色氢气。</w:t>
      </w:r>
    </w:p>
    <w:p>
      <w:pPr>
        <w:jc w:val="both"/>
      </w:pPr>
      <w:r>
        <w:rPr/>
        <w:t xml:space="preserve">3. 氢气作为一种潜在的替代能源具有巨大潜力，可以用于交通和能源领域，以减少温室气体排放。</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主要体现在对绿色氢能源的过度乐观态度上。作者强调了太阳能光伏系统与电解水制氢技术的结合可以实现完全可持续的绿色氢能源生产，但没有提及该技术在实际应用中可能面临的挑战和限制。这种偏见可能来自于作者对太阳能光伏系统和电解水制氢技术的研究背景和个人立场。</w:t>
      </w:r>
    </w:p>
    <w:p>
      <w:pPr>
        <w:jc w:val="both"/>
      </w:pPr>
      <w:r>
        <w:rPr/>
        <w:t xml:space="preserve"/>
      </w:r>
    </w:p>
    <w:p>
      <w:pPr>
        <w:jc w:val="both"/>
      </w:pPr>
      <w:r>
        <w:rPr/>
        <w:t xml:space="preserve">2. 片面报道：文章只关注了太阳能光伏系统与电解水制氢技术的优势，而忽略了其他可再生能源和制氢技术的潜力。例如，风能、地热能等可再生能源也可以用于制氢，并且有些技术可能具有更高的效率和更低的成本。</w:t>
      </w:r>
    </w:p>
    <w:p>
      <w:pPr>
        <w:jc w:val="both"/>
      </w:pPr>
      <w:r>
        <w:rPr/>
        <w:t xml:space="preserve"/>
      </w:r>
    </w:p>
    <w:p>
      <w:pPr>
        <w:jc w:val="both"/>
      </w:pPr>
      <w:r>
        <w:rPr/>
        <w:t xml:space="preserve">3. 无根据的主张：文章中提到单位化再生燃料电池（Unitized Regenerative FCs）具有成本和体积优势，但没有提供任何支持这一主张的证据或数据。这种无根据的主张可能会误导读者。</w:t>
      </w:r>
    </w:p>
    <w:p>
      <w:pPr>
        <w:jc w:val="both"/>
      </w:pPr>
      <w:r>
        <w:rPr/>
        <w:t xml:space="preserve"/>
      </w:r>
    </w:p>
    <w:p>
      <w:pPr>
        <w:jc w:val="both"/>
      </w:pPr>
      <w:r>
        <w:rPr/>
        <w:t xml:space="preserve">4. 缺失的考虑点：文章没有涉及绿色氢能源生产过程中可能面临的环境影响和可持续性问题。例如，电解水制氢技术需要大量的电力供应，如果该电力来自于化石燃料发电厂，那么整个制氢过程的环境效益将大打折扣。</w:t>
      </w:r>
    </w:p>
    <w:p>
      <w:pPr>
        <w:jc w:val="both"/>
      </w:pPr>
      <w:r>
        <w:rPr/>
        <w:t xml:space="preserve"/>
      </w:r>
    </w:p>
    <w:p>
      <w:pPr>
        <w:jc w:val="both"/>
      </w:pPr>
      <w:r>
        <w:rPr/>
        <w:t xml:space="preserve">5. 所提出主张的缺失证据：文章中提到绿色氢能源可以解决全球气候危机，但没有提供足够的证据来支持这一主张。虽然绿色氢能源在理论上可以减少温室气体排放，但实际应用中仍存在许多技术和经济挑战。</w:t>
      </w:r>
    </w:p>
    <w:p>
      <w:pPr>
        <w:jc w:val="both"/>
      </w:pPr>
      <w:r>
        <w:rPr/>
        <w:t xml:space="preserve"/>
      </w:r>
    </w:p>
    <w:p>
      <w:pPr>
        <w:jc w:val="both"/>
      </w:pPr>
      <w:r>
        <w:rPr/>
        <w:t xml:space="preserve">6. 未探索的反驳：文章没有探讨任何可能存在的反对意见或争议观点。一个全面客观的分析应该包括对不同观点和争议问题的讨论。</w:t>
      </w:r>
    </w:p>
    <w:p>
      <w:pPr>
        <w:jc w:val="both"/>
      </w:pPr>
      <w:r>
        <w:rPr/>
        <w:t xml:space="preserve"/>
      </w:r>
    </w:p>
    <w:p>
      <w:pPr>
        <w:jc w:val="both"/>
      </w:pPr>
      <w:r>
        <w:rPr/>
        <w:t xml:space="preserve">7. 宣传内容：文章中存在一些宣传性质的内容，强调了太阳能光伏系统和电解水制氢技术作为可持续能源解决方案的优势，但没有充分考虑其他可能存在的选择和限制。</w:t>
      </w:r>
    </w:p>
    <w:p>
      <w:pPr>
        <w:jc w:val="both"/>
      </w:pPr>
      <w:r>
        <w:rPr/>
        <w:t xml:space="preserve"/>
      </w:r>
    </w:p>
    <w:p>
      <w:pPr>
        <w:jc w:val="both"/>
      </w:pPr>
      <w:r>
        <w:rPr/>
        <w:t xml:space="preserve">总体而言，这篇文章在介绍绿色氢能源潜力时存在一些偏见和片面报道，缺乏对其他可再生能源和制氢技术的全面考虑。此外，文章中提出的一些主张缺乏充分的证据支持，并且没有探讨可能存在的反对意见或争议观点。因此，读者应该保持批判性思维并进一步研究这个领域的其他观点和证据。</w:t>
      </w:r>
    </w:p>
    <w:p>
      <w:pPr>
        <w:pStyle w:val="Heading1"/>
      </w:pPr>
      <w:bookmarkStart w:id="5" w:name="_Toc5"/>
      <w:r>
        <w:t>Topics for further research:</w:t>
      </w:r>
      <w:bookmarkEnd w:id="5"/>
    </w:p>
    <w:p>
      <w:pPr>
        <w:spacing w:after="0"/>
        <w:numPr>
          <w:ilvl w:val="0"/>
          <w:numId w:val="2"/>
        </w:numPr>
      </w:pPr>
      <w:r>
        <w:rPr/>
        <w:t xml:space="preserve">绿色氢能源的挑战和限制
</w:t>
      </w:r>
    </w:p>
    <w:p>
      <w:pPr>
        <w:spacing w:after="0"/>
        <w:numPr>
          <w:ilvl w:val="0"/>
          <w:numId w:val="2"/>
        </w:numPr>
      </w:pPr>
      <w:r>
        <w:rPr/>
        <w:t xml:space="preserve">其他可再生能源和制氢技术的潜力
</w:t>
      </w:r>
    </w:p>
    <w:p>
      <w:pPr>
        <w:spacing w:after="0"/>
        <w:numPr>
          <w:ilvl w:val="0"/>
          <w:numId w:val="2"/>
        </w:numPr>
      </w:pPr>
      <w:r>
        <w:rPr/>
        <w:t xml:space="preserve">单位化再生燃料电池的成本和体积优势证据
</w:t>
      </w:r>
    </w:p>
    <w:p>
      <w:pPr>
        <w:spacing w:after="0"/>
        <w:numPr>
          <w:ilvl w:val="0"/>
          <w:numId w:val="2"/>
        </w:numPr>
      </w:pPr>
      <w:r>
        <w:rPr/>
        <w:t xml:space="preserve">绿色氢能源生产的环境影响和可持续性问题
</w:t>
      </w:r>
    </w:p>
    <w:p>
      <w:pPr>
        <w:spacing w:after="0"/>
        <w:numPr>
          <w:ilvl w:val="0"/>
          <w:numId w:val="2"/>
        </w:numPr>
      </w:pPr>
      <w:r>
        <w:rPr/>
        <w:t xml:space="preserve">绿色氢能源解决全球气候危机的证据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https://www.fullpicture.app/item/eaf53b0306d8efbd9229ce4e064002fb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F5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3016221" TargetMode="External"/><Relationship Id="rId8" Type="http://schemas.openxmlformats.org/officeDocument/2006/relationships/hyperlink" Target="https://www.fullpicture.app/item/eaf53b0306d8efbd9229ce4e064002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2024-01-13T13:07:27+01:00</dcterms:created>
  <dcterms:modified xsi:type="dcterms:W3CDTF">2024-01-13T13:07:27+01:00</dcterms:modified>
</cp:coreProperties>
</file>

<file path=docProps/custom.xml><?xml version="1.0" encoding="utf-8"?>
<Properties xmlns="http://schemas.openxmlformats.org/officeDocument/2006/custom-properties" xmlns:vt="http://schemas.openxmlformats.org/officeDocument/2006/docPropsVTypes"/>
</file>