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Electroacupuncture improves swallowing function in a post-stroke dysphagia mouse model by activating the motor cortex inputs to the nucleus tractus solitarii through the parabrachial nuclei - PubMed</w:t>
      </w:r>
      <w:br/>
      <w:hyperlink r:id="rId7" w:history="1">
        <w:r>
          <w:rPr>
            <w:color w:val="2980b9"/>
            <w:u w:val="single"/>
          </w:rPr>
          <w:t xml:space="preserve">https://pubmed.ncbi.nlm.nih.gov/36781899/</w:t>
        </w:r>
      </w:hyperlink>
    </w:p>
    <w:p>
      <w:pPr>
        <w:pStyle w:val="Heading1"/>
      </w:pPr>
      <w:bookmarkStart w:id="2" w:name="_Toc2"/>
      <w:r>
        <w:t>Article summary:</w:t>
      </w:r>
      <w:bookmarkEnd w:id="2"/>
    </w:p>
    <w:p>
      <w:pPr>
        <w:jc w:val="both"/>
      </w:pPr>
      <w:r>
        <w:rPr/>
        <w:t xml:space="preserve">1. 电针可以通过激活运动皮层输入到孤束核的副桥核来改善中风后吞咽功能障碍的小鼠模型。</w:t>
      </w:r>
    </w:p>
    <w:p>
      <w:pPr>
        <w:jc w:val="both"/>
      </w:pPr>
      <w:r>
        <w:rPr/>
        <w:t xml:space="preserve">2. 光遗传学技术可以控制下颌舌骨肌活动，从而研究电针对吞咽功能的影响。</w:t>
      </w:r>
    </w:p>
    <w:p>
      <w:pPr>
        <w:jc w:val="both"/>
      </w:pPr>
      <w:r>
        <w:rPr/>
        <w:t xml:space="preserve">3. 在中风模型小鼠中，EA-CV23治疗可以改善吞咽功能，并提高水摄入量。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是由电针治疗领域的专家进行的，可能存在一定程度的偏见。此外，如果该研究是由电针相关公司资助或支持的，也可能存在利益冲突。</w:t>
      </w:r>
    </w:p>
    <w:p>
      <w:pPr>
        <w:jc w:val="both"/>
      </w:pPr>
      <w:r>
        <w:rPr/>
        <w:t xml:space="preserve"/>
      </w:r>
    </w:p>
    <w:p>
      <w:pPr>
        <w:jc w:val="both"/>
      </w:pPr>
      <w:r>
        <w:rPr/>
        <w:t xml:space="preserve">2. 片面报道：文章只关注了电针对中风后吞咽功能恢复的积极影响，并未提及任何负面结果或副作用。这种片面报道可能导致读者对电针治疗效果的过度乐观。</w:t>
      </w:r>
    </w:p>
    <w:p>
      <w:pPr>
        <w:jc w:val="both"/>
      </w:pPr>
      <w:r>
        <w:rPr/>
        <w:t xml:space="preserve"/>
      </w:r>
    </w:p>
    <w:p>
      <w:pPr>
        <w:jc w:val="both"/>
      </w:pPr>
      <w:r>
        <w:rPr/>
        <w:t xml:space="preserve">3. 无根据的主张：文章声称电针通过激活运动皮层输入到孤束核来改善吞咽功能，但并未提供足够的证据来支持这一主张。缺乏直接证据表明电针可以直接影响运动皮层和孤束核之间的连接。</w:t>
      </w:r>
    </w:p>
    <w:p>
      <w:pPr>
        <w:jc w:val="both"/>
      </w:pPr>
      <w:r>
        <w:rPr/>
        <w:t xml:space="preserve"/>
      </w:r>
    </w:p>
    <w:p>
      <w:pPr>
        <w:jc w:val="both"/>
      </w:pPr>
      <w:r>
        <w:rPr/>
        <w:t xml:space="preserve">4. 缺失的考虑点：文章未讨论其他可能影响吞咽功能恢复的因素，如康复训练、药物治疗等。此外，文章也未探讨电针治疗对其他中风后恢复指标的影响，如语言功能、肌力恢复等。</w:t>
      </w:r>
    </w:p>
    <w:p>
      <w:pPr>
        <w:jc w:val="both"/>
      </w:pPr>
      <w:r>
        <w:rPr/>
        <w:t xml:space="preserve"/>
      </w:r>
    </w:p>
    <w:p>
      <w:pPr>
        <w:jc w:val="both"/>
      </w:pPr>
      <w:r>
        <w:rPr/>
        <w:t xml:space="preserve">5. 所提出主张的缺失证据：文章声称电针治疗可以改善吞咽功能，但并未提供足够的实验证据来支持这一主张。文章只提供了小鼠模型中的初步结果，并未进行人体临床试验。</w:t>
      </w:r>
    </w:p>
    <w:p>
      <w:pPr>
        <w:jc w:val="both"/>
      </w:pPr>
      <w:r>
        <w:rPr/>
        <w:t xml:space="preserve"/>
      </w:r>
    </w:p>
    <w:p>
      <w:pPr>
        <w:jc w:val="both"/>
      </w:pPr>
      <w:r>
        <w:rPr/>
        <w:t xml:space="preserve">6. 未探索的反驳：文章未讨论其他学者对电针治疗效果的不同观点或研究结果。这种选择性报道可能导致读者对电针治疗效果形成片面的认识。</w:t>
      </w:r>
    </w:p>
    <w:p>
      <w:pPr>
        <w:jc w:val="both"/>
      </w:pPr>
      <w:r>
        <w:rPr/>
        <w:t xml:space="preserve"/>
      </w:r>
    </w:p>
    <w:p>
      <w:pPr>
        <w:jc w:val="both"/>
      </w:pPr>
      <w:r>
        <w:rPr/>
        <w:t xml:space="preserve">7. 宣传内容：文章没有明确宣传电针治疗，但由于其仅关注积极结果并未提及任何负面结果，可能会给读者留下过度乐观的印象。</w:t>
      </w:r>
    </w:p>
    <w:p>
      <w:pPr>
        <w:jc w:val="both"/>
      </w:pPr>
      <w:r>
        <w:rPr/>
        <w:t xml:space="preserve"/>
      </w:r>
    </w:p>
    <w:p>
      <w:pPr>
        <w:jc w:val="both"/>
      </w:pPr>
      <w:r>
        <w:rPr/>
        <w:t xml:space="preserve">8. 偏袒：文章没有平等地呈现双方观点。它只关注了电针治疗对吞咽功能恢复的积极影响，并未探讨其他可能存在的观点或争议。</w:t>
      </w:r>
    </w:p>
    <w:p>
      <w:pPr>
        <w:jc w:val="both"/>
      </w:pPr>
      <w:r>
        <w:rPr/>
        <w:t xml:space="preserve"/>
      </w:r>
    </w:p>
    <w:p>
      <w:pPr>
        <w:jc w:val="both"/>
      </w:pPr>
      <w:r>
        <w:rPr/>
        <w:t xml:space="preserve">9. 风险注意：文章没有明确提到电针治疗可能存在的风险或副作用。这种忽略可能导致读者对电针治疗风险的误解。</w:t>
      </w:r>
    </w:p>
    <w:p>
      <w:pPr>
        <w:jc w:val="both"/>
      </w:pPr>
      <w:r>
        <w:rPr/>
        <w:t xml:space="preserve"/>
      </w:r>
    </w:p>
    <w:p>
      <w:pPr>
        <w:jc w:val="both"/>
      </w:pPr>
      <w:r>
        <w:rPr/>
        <w:t xml:space="preserve">总体而言，上述文章存在一些潜在的偏见和片面报道，并未提供足够的证据来支持其主张。此外，它也没有探讨其他可能影响吞咽功能恢复的因素或其他学者对电针治疗效果的不同观点。因此，读者应该保持谨慎，并进一步了解相关研究以获取更全面和客观的信息。</w:t>
      </w:r>
    </w:p>
    <w:p>
      <w:pPr>
        <w:pStyle w:val="Heading1"/>
      </w:pPr>
      <w:bookmarkStart w:id="5" w:name="_Toc5"/>
      <w:r>
        <w:t>Topics for further research:</w:t>
      </w:r>
      <w:bookmarkEnd w:id="5"/>
    </w:p>
    <w:p>
      <w:pPr>
        <w:spacing w:after="0"/>
        <w:numPr>
          <w:ilvl w:val="0"/>
          <w:numId w:val="2"/>
        </w:numPr>
      </w:pPr>
      <w:r>
        <w:rPr/>
        <w:t xml:space="preserve">电针治疗的副作用和风险
</w:t>
      </w:r>
    </w:p>
    <w:p>
      <w:pPr>
        <w:spacing w:after="0"/>
        <w:numPr>
          <w:ilvl w:val="0"/>
          <w:numId w:val="2"/>
        </w:numPr>
      </w:pPr>
      <w:r>
        <w:rPr/>
        <w:t xml:space="preserve">电针治疗与其他康复训练方法的比较
</w:t>
      </w:r>
    </w:p>
    <w:p>
      <w:pPr>
        <w:spacing w:after="0"/>
        <w:numPr>
          <w:ilvl w:val="0"/>
          <w:numId w:val="2"/>
        </w:numPr>
      </w:pPr>
      <w:r>
        <w:rPr/>
        <w:t xml:space="preserve">电针治疗对语言功能和肌力恢复的影响
</w:t>
      </w:r>
    </w:p>
    <w:p>
      <w:pPr>
        <w:spacing w:after="0"/>
        <w:numPr>
          <w:ilvl w:val="0"/>
          <w:numId w:val="2"/>
        </w:numPr>
      </w:pPr>
      <w:r>
        <w:rPr/>
        <w:t xml:space="preserve">电针治疗的长期效果和持续时间
</w:t>
      </w:r>
    </w:p>
    <w:p>
      <w:pPr>
        <w:spacing w:after="0"/>
        <w:numPr>
          <w:ilvl w:val="0"/>
          <w:numId w:val="2"/>
        </w:numPr>
      </w:pPr>
      <w:r>
        <w:rPr/>
        <w:t xml:space="preserve">电针治疗的成本效益分析
</w:t>
      </w:r>
    </w:p>
    <w:p>
      <w:pPr>
        <w:numPr>
          <w:ilvl w:val="0"/>
          <w:numId w:val="2"/>
        </w:numPr>
      </w:pPr>
      <w:r>
        <w:rPr/>
        <w:t xml:space="preserve">电针治疗的适用人群和禁忌症</w:t>
      </w:r>
    </w:p>
    <w:p>
      <w:pPr>
        <w:pStyle w:val="Heading1"/>
      </w:pPr>
      <w:bookmarkStart w:id="6" w:name="_Toc6"/>
      <w:r>
        <w:t>Report location:</w:t>
      </w:r>
      <w:bookmarkEnd w:id="6"/>
    </w:p>
    <w:p>
      <w:hyperlink r:id="rId8" w:history="1">
        <w:r>
          <w:rPr>
            <w:color w:val="2980b9"/>
            <w:u w:val="single"/>
          </w:rPr>
          <w:t xml:space="preserve">https://www.fullpicture.app/item/ea7c99f9b5566c24a1cf5478e43a772a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D7B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81899/" TargetMode="External"/><Relationship Id="rId8" Type="http://schemas.openxmlformats.org/officeDocument/2006/relationships/hyperlink" Target="https://www.fullpicture.app/item/ea7c99f9b5566c24a1cf5478e43a77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2023-12-08T10:21:08+01:00</dcterms:created>
  <dcterms:modified xsi:type="dcterms:W3CDTF">2023-12-08T10:21:08+01:00</dcterms:modified>
</cp:coreProperties>
</file>

<file path=docProps/custom.xml><?xml version="1.0" encoding="utf-8"?>
<Properties xmlns="http://schemas.openxmlformats.org/officeDocument/2006/custom-properties" xmlns:vt="http://schemas.openxmlformats.org/officeDocument/2006/docPropsVTypes"/>
</file>