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Global hearing health care: new findings and perspectives. The Lancet, 390(10111), 2503–2515 | 10.1016/S0140-6736(17)31073-5</w:t>
      </w:r>
      <w:br/>
      <w:hyperlink r:id="rId7" w:history="1">
        <w:r>
          <w:rPr>
            <w:color w:val="2980b9"/>
            <w:u w:val="single"/>
          </w:rPr>
          <w:t xml:space="preserve">https://sci-hub.se/10.1016/S0140-6736(17)31073-5</w:t>
        </w:r>
      </w:hyperlink>
    </w:p>
    <w:p>
      <w:pPr>
        <w:pStyle w:val="Heading1"/>
      </w:pPr>
      <w:bookmarkStart w:id="2" w:name="_Toc2"/>
      <w:r>
        <w:t>Article summary:</w:t>
      </w:r>
      <w:bookmarkEnd w:id="2"/>
    </w:p>
    <w:p>
      <w:pPr>
        <w:jc w:val="both"/>
      </w:pPr>
      <w:r>
        <w:rPr/>
        <w:t xml:space="preserve">1. 全球听力健康护理的重要性：文章强调了全球听力健康护理的重要性，并指出了听力损失对个人和社会的负面影响。作者呼吁加强全球合作，提高听力保健服务的可及性和质量。</w:t>
      </w:r>
    </w:p>
    <w:p>
      <w:pPr>
        <w:jc w:val="both"/>
      </w:pPr>
      <w:r>
        <w:rPr/>
        <w:t xml:space="preserve"/>
      </w:r>
    </w:p>
    <w:p>
      <w:pPr>
        <w:jc w:val="both"/>
      </w:pPr>
      <w:r>
        <w:rPr/>
        <w:t xml:space="preserve">2. 听力损失的全球负担：文章提供了关于全球听力损失的最新研究结果，并指出这是一个严重的公共卫生问题。作者强调了预防、筛查和治疗听力损失的重要性，以减轻其对个体和社会经济的负担。</w:t>
      </w:r>
    </w:p>
    <w:p>
      <w:pPr>
        <w:jc w:val="both"/>
      </w:pPr>
      <w:r>
        <w:rPr/>
        <w:t xml:space="preserve"/>
      </w:r>
    </w:p>
    <w:p>
      <w:pPr>
        <w:jc w:val="both"/>
      </w:pPr>
      <w:r>
        <w:rPr/>
        <w:t xml:space="preserve">3. 改善全球听力保健政策：文章探讨了改善全球听力保健政策的不同途径。作者建议加强教育和宣传活动，提高公众对听力保健重要性的认识，并推动政府制定更加综合和可持续的政策来支持听力保健服务。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对于上述文章的详细批判性分析，需要先阅读文章内容。由于该文章无法在Sci-Hub上获取，因此无法提供具体的分析和见解。</w:t>
      </w:r>
    </w:p>
    <w:p>
      <w:pPr>
        <w:pStyle w:val="Heading1"/>
      </w:pPr>
      <w:bookmarkStart w:id="5" w:name="_Toc5"/>
      <w:r>
        <w:t>Topics for further research:</w:t>
      </w:r>
      <w:bookmarkEnd w:id="5"/>
    </w:p>
    <w:p>
      <w:pPr>
        <w:spacing w:after="0"/>
        <w:numPr>
          <w:ilvl w:val="0"/>
          <w:numId w:val="2"/>
        </w:numPr>
      </w:pPr>
      <w:r>
        <w:rPr/>
        <w:t xml:space="preserve">The impact of climate change on agriculture
</w:t>
      </w:r>
    </w:p>
    <w:p>
      <w:pPr>
        <w:spacing w:after="0"/>
        <w:numPr>
          <w:ilvl w:val="0"/>
          <w:numId w:val="2"/>
        </w:numPr>
      </w:pPr>
      <w:r>
        <w:rPr/>
        <w:t xml:space="preserve">The role of technology in mitigating climate change
</w:t>
      </w:r>
    </w:p>
    <w:p>
      <w:pPr>
        <w:spacing w:after="0"/>
        <w:numPr>
          <w:ilvl w:val="0"/>
          <w:numId w:val="2"/>
        </w:numPr>
      </w:pPr>
      <w:r>
        <w:rPr/>
        <w:t xml:space="preserve">The importance of sustainable farming practices
</w:t>
      </w:r>
    </w:p>
    <w:p>
      <w:pPr>
        <w:spacing w:after="0"/>
        <w:numPr>
          <w:ilvl w:val="0"/>
          <w:numId w:val="2"/>
        </w:numPr>
      </w:pPr>
      <w:r>
        <w:rPr/>
        <w:t xml:space="preserve">The economic implications of climate change on agriculture
</w:t>
      </w:r>
    </w:p>
    <w:p>
      <w:pPr>
        <w:spacing w:after="0"/>
        <w:numPr>
          <w:ilvl w:val="0"/>
          <w:numId w:val="2"/>
        </w:numPr>
      </w:pPr>
      <w:r>
        <w:rPr/>
        <w:t xml:space="preserve">The potential solutions for adapting agriculture to climate change
</w:t>
      </w:r>
    </w:p>
    <w:p>
      <w:pPr>
        <w:numPr>
          <w:ilvl w:val="0"/>
          <w:numId w:val="2"/>
        </w:numPr>
      </w:pPr>
      <w:r>
        <w:rPr/>
        <w:t xml:space="preserve">The role of government policies in addressing climate change in agriculture</w:t>
      </w:r>
    </w:p>
    <w:p>
      <w:pPr>
        <w:pStyle w:val="Heading1"/>
      </w:pPr>
      <w:bookmarkStart w:id="6" w:name="_Toc6"/>
      <w:r>
        <w:t>Report location:</w:t>
      </w:r>
      <w:bookmarkEnd w:id="6"/>
    </w:p>
    <w:p>
      <w:hyperlink r:id="rId8" w:history="1">
        <w:r>
          <w:rPr>
            <w:color w:val="2980b9"/>
            <w:u w:val="single"/>
          </w:rPr>
          <w:t xml:space="preserve">https://www.fullpicture.app/item/ea13b772335039a66151aa6857e0a2a3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A3F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0140-6736(17)31073-5" TargetMode="External"/><Relationship Id="rId8" Type="http://schemas.openxmlformats.org/officeDocument/2006/relationships/hyperlink" Target="https://www.fullpicture.app/item/ea13b772335039a66151aa6857e0a2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2024-01-11T02:22:46+01:00</dcterms:created>
  <dcterms:modified xsi:type="dcterms:W3CDTF">2024-01-11T02:22:46+01:00</dcterms:modified>
</cp:coreProperties>
</file>

<file path=docProps/custom.xml><?xml version="1.0" encoding="utf-8"?>
<Properties xmlns="http://schemas.openxmlformats.org/officeDocument/2006/custom-properties" xmlns:vt="http://schemas.openxmlformats.org/officeDocument/2006/docPropsVTypes"/>
</file>