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Developing transit-oriented communities for better accessibility and affordability : The case of the Metro Vancouver Region | OECD Regional Development Papers | OECD iLibrary</w:t>
      </w:r>
      <w:br/>
      <w:hyperlink r:id="rId7" w:history="1">
        <w:r>
          <w:rPr>
            <w:color w:val="2980b9"/>
            <w:u w:val="single"/>
          </w:rPr>
          <w:t xml:space="preserve">https://www.oecd-ilibrary.org/urban-rural-and-regional-development/developing-transit-oriented-communities-for-better-accessibility-and-affordability_f2bb60fc-en</w:t>
        </w:r>
      </w:hyperlink>
    </w:p>
    <w:p>
      <w:pPr>
        <w:pStyle w:val="Heading1"/>
      </w:pPr>
      <w:bookmarkStart w:id="2" w:name="_Toc2"/>
      <w:r>
        <w:t>Article summary:</w:t>
      </w:r>
      <w:bookmarkEnd w:id="2"/>
    </w:p>
    <w:p>
      <w:pPr>
        <w:jc w:val="both"/>
      </w:pPr>
      <w:r>
        <w:rPr/>
        <w:t xml:space="preserve">1. The Metro Vancouver Region (MVR) is focusing on developing transit-oriented communities (TOC) to improve accessibility and affordability.</w:t>
      </w:r>
    </w:p>
    <w:p>
      <w:pPr>
        <w:jc w:val="both"/>
      </w:pPr>
      <w:r>
        <w:rPr/>
        <w:t xml:space="preserve">2. MVR has a strong culture of community engagement, a coordinating body for transport planning, and links between transport and land-use policy to enhance accessibility.</w:t>
      </w:r>
    </w:p>
    <w:p>
      <w:pPr>
        <w:jc w:val="both"/>
      </w:pPr>
      <w:r>
        <w:rPr/>
        <w:t xml:space="preserve">3. However, affordable housing around transport hubs remains a challenge for local authorities in MVR.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"Developing transit-oriented communities for better accessibility and affordability: The case of the Metro Vancouver Region" discusses the efforts of the Metro Vancouver Region (MVR) in promoting transit-oriented communities (TOC) to improve accessibility and affordability. While the article provides some valuable insights, there are a few potential biases and missing points of consideration that should be addressed.</w:t>
      </w:r>
    </w:p>
    <w:p>
      <w:pPr>
        <w:jc w:val="both"/>
      </w:pPr>
      <w:r>
        <w:rPr/>
        <w:t xml:space="preserve"/>
      </w:r>
    </w:p>
    <w:p>
      <w:pPr>
        <w:jc w:val="both"/>
      </w:pPr>
      <w:r>
        <w:rPr/>
        <w:t xml:space="preserve">One potential bias in the article is its focus on the positive aspects of TOC development in the MVR. It highlights the region's wealth of experience in public transport development, which has contributed to high levels of well-being and economic progress. However, it fails to mention any potential drawbacks or challenges associated with TOC development. For example, it does not discuss any negative impacts on existing communities or potential displacement of residents due to increased property values around transit hubs.</w:t>
      </w:r>
    </w:p>
    <w:p>
      <w:pPr>
        <w:jc w:val="both"/>
      </w:pPr>
      <w:r>
        <w:rPr/>
        <w:t xml:space="preserve"/>
      </w:r>
    </w:p>
    <w:p>
      <w:pPr>
        <w:jc w:val="both"/>
      </w:pPr>
      <w:r>
        <w:rPr/>
        <w:t xml:space="preserve">Additionally, the article claims that TOC aims to incentivize people to drive less and use alternative modes of transportation such as walking, cycling, and taking transit. While this may be true in theory, there is no evidence provided to support this claim or any data on the actual impact of TOC on reducing car usage. Without supporting evidence, this claim remains unsupported.</w:t>
      </w:r>
    </w:p>
    <w:p>
      <w:pPr>
        <w:jc w:val="both"/>
      </w:pPr>
      <w:r>
        <w:rPr/>
        <w:t xml:space="preserve"/>
      </w:r>
    </w:p>
    <w:p>
      <w:pPr>
        <w:jc w:val="both"/>
      </w:pPr>
      <w:r>
        <w:rPr/>
        <w:t xml:space="preserve">Furthermore, the article mentions that affordable housing around transport hubs remains a challenge for local authorities in the MVR. However, it does not delve into this issue further or provide any solutions or strategies for addressing this challenge. This omission leaves a gap in understanding how affordable housing can be integrated into TOC development and raises questions about whether enough consideration is being given to affordability.</w:t>
      </w:r>
    </w:p>
    <w:p>
      <w:pPr>
        <w:jc w:val="both"/>
      </w:pPr>
      <w:r>
        <w:rPr/>
        <w:t xml:space="preserve"/>
      </w:r>
    </w:p>
    <w:p>
      <w:pPr>
        <w:jc w:val="both"/>
      </w:pPr>
      <w:r>
        <w:rPr/>
        <w:t xml:space="preserve">Another missing point of consideration is the potential environmental impact of TOC development. While the article briefly mentions "green urban centers," it does not elaborate on how TOC can contribute to sustainability goals or reduce carbon emissions from transportation. Including this aspect would provide a more comprehensive analysis of TOC development.</w:t>
      </w:r>
    </w:p>
    <w:p>
      <w:pPr>
        <w:jc w:val="both"/>
      </w:pPr>
      <w:r>
        <w:rPr/>
        <w:t xml:space="preserve"/>
      </w:r>
    </w:p>
    <w:p>
      <w:pPr>
        <w:jc w:val="both"/>
      </w:pPr>
      <w:r>
        <w:rPr/>
        <w:t xml:space="preserve">Moreover, there is a lack of exploration of counterarguments or alternative perspectives on TOC development. The article presents a one-sided view of the benefits and potential of TOC without acknowledging any potential criticisms or drawbacks. This lack of balance undermines the credibility of the article and suggests a biased perspective.</w:t>
      </w:r>
    </w:p>
    <w:p>
      <w:pPr>
        <w:jc w:val="both"/>
      </w:pPr>
      <w:r>
        <w:rPr/>
        <w:t xml:space="preserve"/>
      </w:r>
    </w:p>
    <w:p>
      <w:pPr>
        <w:jc w:val="both"/>
      </w:pPr>
      <w:r>
        <w:rPr/>
        <w:t xml:space="preserve">Lastly, it is important to note that the article is published by the OECD, an international organization focused on promoting economic growth and development. As such, there may be a promotional aspect to the article, as it highlights the positive aspects of TOC development in the MVR without thoroughly examining potential risks or challenges.</w:t>
      </w:r>
    </w:p>
    <w:p>
      <w:pPr>
        <w:jc w:val="both"/>
      </w:pPr>
      <w:r>
        <w:rPr/>
        <w:t xml:space="preserve"/>
      </w:r>
    </w:p>
    <w:p>
      <w:pPr>
        <w:jc w:val="both"/>
      </w:pPr>
      <w:r>
        <w:rPr/>
        <w:t xml:space="preserve">In conclusion, while the article provides some valuable insights into TOC development in the Metro Vancouver Region, it has several biases and missing points of consideration that should be addressed. These include a lack of discussion on potential drawbacks or challenges, unsupported claims, missing evidence for claims made, unexplored counterarguments, and a promotional tone. A more balanced and comprehensive analysis would provide a more accurate understanding of TOC development in the region.</w:t>
      </w:r>
    </w:p>
    <w:p>
      <w:pPr>
        <w:pStyle w:val="Heading1"/>
      </w:pPr>
      <w:bookmarkStart w:id="5" w:name="_Toc5"/>
      <w:r>
        <w:t>Topics for further research:</w:t>
      </w:r>
      <w:bookmarkEnd w:id="5"/>
    </w:p>
    <w:p>
      <w:pPr>
        <w:spacing w:after="0"/>
        <w:numPr>
          <w:ilvl w:val="0"/>
          <w:numId w:val="2"/>
        </w:numPr>
      </w:pPr>
      <w:r>
        <w:rPr/>
        <w:t xml:space="preserve">Negative impacts of transit-oriented communities on existing communities and potential displacement of residents
</w:t>
      </w:r>
    </w:p>
    <w:p>
      <w:pPr>
        <w:spacing w:after="0"/>
        <w:numPr>
          <w:ilvl w:val="0"/>
          <w:numId w:val="2"/>
        </w:numPr>
      </w:pPr>
      <w:r>
        <w:rPr/>
        <w:t xml:space="preserve">Actual impact of transit-oriented communities on reducing car usage
</w:t>
      </w:r>
    </w:p>
    <w:p>
      <w:pPr>
        <w:spacing w:after="0"/>
        <w:numPr>
          <w:ilvl w:val="0"/>
          <w:numId w:val="2"/>
        </w:numPr>
      </w:pPr>
      <w:r>
        <w:rPr/>
        <w:t xml:space="preserve">Strategies for integrating affordable housing into transit-oriented community development
</w:t>
      </w:r>
    </w:p>
    <w:p>
      <w:pPr>
        <w:spacing w:after="0"/>
        <w:numPr>
          <w:ilvl w:val="0"/>
          <w:numId w:val="2"/>
        </w:numPr>
      </w:pPr>
      <w:r>
        <w:rPr/>
        <w:t xml:space="preserve">Environmental impact of transit-oriented community development and contribution to sustainability goals
</w:t>
      </w:r>
    </w:p>
    <w:p>
      <w:pPr>
        <w:spacing w:after="0"/>
        <w:numPr>
          <w:ilvl w:val="0"/>
          <w:numId w:val="2"/>
        </w:numPr>
      </w:pPr>
      <w:r>
        <w:rPr/>
        <w:t xml:space="preserve">Criticisms and drawbacks of transit-oriented community development
</w:t>
      </w:r>
    </w:p>
    <w:p>
      <w:pPr>
        <w:numPr>
          <w:ilvl w:val="0"/>
          <w:numId w:val="2"/>
        </w:numPr>
      </w:pPr>
      <w:r>
        <w:rPr/>
        <w:t xml:space="preserve">Potential risks and challenges associated with transit-oriented community development</w:t>
      </w:r>
    </w:p>
    <w:p>
      <w:pPr>
        <w:pStyle w:val="Heading1"/>
      </w:pPr>
      <w:bookmarkStart w:id="6" w:name="_Toc6"/>
      <w:r>
        <w:t>Report location:</w:t>
      </w:r>
      <w:bookmarkEnd w:id="6"/>
    </w:p>
    <w:p>
      <w:hyperlink r:id="rId8" w:history="1">
        <w:r>
          <w:rPr>
            <w:color w:val="2980b9"/>
            <w:u w:val="single"/>
          </w:rPr>
          <w:t xml:space="preserve">https://www.fullpicture.app/item/e9ddde8d41d06d8adc90b5dd8d994d8a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6FE2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ecd-ilibrary.org/urban-rural-and-regional-development/developing-transit-oriented-communities-for-better-accessibility-and-affordability_f2bb60fc-en" TargetMode="External"/><Relationship Id="rId8" Type="http://schemas.openxmlformats.org/officeDocument/2006/relationships/hyperlink" Target="https://www.fullpicture.app/item/e9ddde8d41d06d8adc90b5dd8d994d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2024-01-11T16:40:26+01:00</dcterms:created>
  <dcterms:modified xsi:type="dcterms:W3CDTF">2024-01-11T16:40:26+01:00</dcterms:modified>
</cp:coreProperties>
</file>

<file path=docProps/custom.xml><?xml version="1.0" encoding="utf-8"?>
<Properties xmlns="http://schemas.openxmlformats.org/officeDocument/2006/custom-properties" xmlns:vt="http://schemas.openxmlformats.org/officeDocument/2006/docPropsVTypes"/>
</file>