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有机胺改性多孔材料制备固体胺二氧化碳吸附剂的研究进展 _</w:t>
      </w:r>
      <w:br/>
      <w:hyperlink r:id="rId7" w:history="1">
        <w:r>
          <w:rPr>
            <w:color w:val="2980b9"/>
            <w:u w:val="single"/>
          </w:rPr>
          <w:t xml:space="preserve">https://qikan.chaoxing.com/detail_38502727e7500f2624ef04603ad983c47ebdf460bd4e7c541921b0a3ea255101fc1cf1fbb4666ae6aac4cc7a95dc46b0e4ce4b813230fc42e59fc90154b14871f7f87946bbb98d104b48812835af438f</w:t>
        </w:r>
      </w:hyperlink>
    </w:p>
    <w:p>
      <w:pPr>
        <w:pStyle w:val="Heading1"/>
      </w:pPr>
      <w:bookmarkStart w:id="2" w:name="_Toc2"/>
      <w:r>
        <w:t>Article summary:</w:t>
      </w:r>
      <w:bookmarkEnd w:id="2"/>
    </w:p>
    <w:p>
      <w:pPr>
        <w:jc w:val="both"/>
      </w:pPr>
      <w:r>
        <w:rPr/>
        <w:t xml:space="preserve">1. 全球变暖问题严重，减少二氧化碳排放迫在眉睫。</w:t>
      </w:r>
    </w:p>
    <w:p>
      <w:pPr>
        <w:jc w:val="both"/>
      </w:pPr>
      <w:r>
        <w:rPr/>
        <w:t xml:space="preserve">2. 有机胺改性多孔材料制备的固体胺二氧化碳吸附剂具有良好的吸附性能和工业应用前景。</w:t>
      </w:r>
    </w:p>
    <w:p>
      <w:pPr>
        <w:jc w:val="both"/>
      </w:pPr>
      <w:r>
        <w:rPr/>
        <w:t xml:space="preserve">3. 多孔材料的孔结构对有机胺改性固体吸附剂的吸附性能有很大影响。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作为一篇学术论文，该文章在介绍有机胺改性多孔材料制备固体胺二氧化碳吸附剂的研究进展方面提供了详细的分析和讨论。然而，在其内容中也存在一些潜在的偏见和不足之处。</w:t>
      </w:r>
    </w:p>
    <w:p>
      <w:pPr>
        <w:jc w:val="both"/>
      </w:pPr>
      <w:r>
        <w:rPr/>
        <w:t xml:space="preserve"/>
      </w:r>
    </w:p>
    <w:p>
      <w:pPr>
        <w:jc w:val="both"/>
      </w:pPr>
      <w:r>
        <w:rPr/>
        <w:t xml:space="preserve">首先，该文章没有充分探讨其他CO2捕获技术的优缺点，而是将重点放在了有机胺改性多孔材料制备固体胺二氧化碳吸附剂上。这可能导致读者对其他技术的了解不足，从而影响他们对整个领域的全面理解。</w:t>
      </w:r>
    </w:p>
    <w:p>
      <w:pPr>
        <w:jc w:val="both"/>
      </w:pPr>
      <w:r>
        <w:rPr/>
        <w:t xml:space="preserve"/>
      </w:r>
    </w:p>
    <w:p>
      <w:pPr>
        <w:jc w:val="both"/>
      </w:pPr>
      <w:r>
        <w:rPr/>
        <w:t xml:space="preserve">其次，该文章没有提供足够的证据来支持其主张。例如，在介绍有机胺改性mesoporous molecular sieves时，作者只是简单地列举了几个研究结果，并没有提供更具体、更详细的数据或实验结果来支持这些结论。</w:t>
      </w:r>
    </w:p>
    <w:p>
      <w:pPr>
        <w:jc w:val="both"/>
      </w:pPr>
      <w:r>
        <w:rPr/>
        <w:t xml:space="preserve"/>
      </w:r>
    </w:p>
    <w:p>
      <w:pPr>
        <w:jc w:val="both"/>
      </w:pPr>
      <w:r>
        <w:rPr/>
        <w:t xml:space="preserve">此外，该文章似乎忽略了一些重要的考虑因素。例如，在讨论mesoporous molecular sieves载荷TEPA时，作者并未考虑TEPA本身可能对环境造成负面影响的风险。同样，在介绍CO2捕获技术时，作者也没有探讨这些技术可能对环境和人类健康造成的潜在风险。</w:t>
      </w:r>
    </w:p>
    <w:p>
      <w:pPr>
        <w:jc w:val="both"/>
      </w:pPr>
      <w:r>
        <w:rPr/>
        <w:t xml:space="preserve"/>
      </w:r>
    </w:p>
    <w:p>
      <w:pPr>
        <w:jc w:val="both"/>
      </w:pPr>
      <w:r>
        <w:rPr/>
        <w:t xml:space="preserve">最后，该文章似乎存在一些宣传内容。例如，在介绍有机胺改性mesoporous molecular sieves时，作者强调了其“良好的工业应用前景”，但并没有提供足够的证据来支持这一主张。此外，该文章也没有平等地呈现双方的观点，而是只关注了有机胺改性多孔材料制备固体胺二氧化碳吸附剂这一方面。</w:t>
      </w:r>
    </w:p>
    <w:p>
      <w:pPr>
        <w:jc w:val="both"/>
      </w:pPr>
      <w:r>
        <w:rPr/>
        <w:t xml:space="preserve"/>
      </w:r>
    </w:p>
    <w:p>
      <w:pPr>
        <w:jc w:val="both"/>
      </w:pPr>
      <w:r>
        <w:rPr/>
        <w:t xml:space="preserve">综上所述，虽然该文章提供了有价值的信息和分析，但仍存在一些潜在的偏见和不足之处。为了更全面、客观地理解CO2捕获技术及其应用前景，读者需要进一步研究和探讨其他相关领域。</w:t>
      </w:r>
    </w:p>
    <w:p>
      <w:pPr>
        <w:pStyle w:val="Heading1"/>
      </w:pPr>
      <w:bookmarkStart w:id="5" w:name="_Toc5"/>
      <w:r>
        <w:t>Topics for further research:</w:t>
      </w:r>
      <w:bookmarkEnd w:id="5"/>
    </w:p>
    <w:p>
      <w:pPr>
        <w:spacing w:after="0"/>
        <w:numPr>
          <w:ilvl w:val="0"/>
          <w:numId w:val="2"/>
        </w:numPr>
      </w:pPr>
      <w:r>
        <w:rPr/>
        <w:t xml:space="preserve">Other CO2 capture technologies
</w:t>
      </w:r>
    </w:p>
    <w:p>
      <w:pPr>
        <w:spacing w:after="0"/>
        <w:numPr>
          <w:ilvl w:val="0"/>
          <w:numId w:val="2"/>
        </w:numPr>
      </w:pPr>
      <w:r>
        <w:rPr/>
        <w:t xml:space="preserve">Evidence to support claims
</w:t>
      </w:r>
    </w:p>
    <w:p>
      <w:pPr>
        <w:spacing w:after="0"/>
        <w:numPr>
          <w:ilvl w:val="0"/>
          <w:numId w:val="2"/>
        </w:numPr>
      </w:pPr>
      <w:r>
        <w:rPr/>
        <w:t xml:space="preserve">Consideration of potential environmental risks
</w:t>
      </w:r>
    </w:p>
    <w:p>
      <w:pPr>
        <w:spacing w:after="0"/>
        <w:numPr>
          <w:ilvl w:val="0"/>
          <w:numId w:val="2"/>
        </w:numPr>
      </w:pPr>
      <w:r>
        <w:rPr/>
        <w:t xml:space="preserve">Avoidance of promotional language
</w:t>
      </w:r>
    </w:p>
    <w:p>
      <w:pPr>
        <w:spacing w:after="0"/>
        <w:numPr>
          <w:ilvl w:val="0"/>
          <w:numId w:val="2"/>
        </w:numPr>
      </w:pPr>
      <w:r>
        <w:rPr/>
        <w:t xml:space="preserve">Equal presentation of opposing viewpoints
</w:t>
      </w:r>
    </w:p>
    <w:p>
      <w:pPr>
        <w:numPr>
          <w:ilvl w:val="0"/>
          <w:numId w:val="2"/>
        </w:numPr>
      </w:pPr>
      <w:r>
        <w:rPr/>
        <w:t xml:space="preserve">Further research and exploration of related fields</w:t>
      </w:r>
    </w:p>
    <w:p>
      <w:pPr>
        <w:pStyle w:val="Heading1"/>
      </w:pPr>
      <w:bookmarkStart w:id="6" w:name="_Toc6"/>
      <w:r>
        <w:t>Report location:</w:t>
      </w:r>
      <w:bookmarkEnd w:id="6"/>
    </w:p>
    <w:p>
      <w:hyperlink r:id="rId8" w:history="1">
        <w:r>
          <w:rPr>
            <w:color w:val="2980b9"/>
            <w:u w:val="single"/>
          </w:rPr>
          <w:t xml:space="preserve">https://www.fullpicture.app/item/e9b86c825d36cb91203ad62fd4a5d765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7E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ikan.chaoxing.com/detail_38502727e7500f2624ef04603ad983c47ebdf460bd4e7c541921b0a3ea255101fc1cf1fbb4666ae6aac4cc7a95dc46b0e4ce4b813230fc42e59fc90154b14871f7f87946bbb98d104b48812835af438f" TargetMode="External"/><Relationship Id="rId8" Type="http://schemas.openxmlformats.org/officeDocument/2006/relationships/hyperlink" Target="https://www.fullpicture.app/item/e9b86c825d36cb91203ad62fd4a5d7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2023-12-14T12:27:58+01:00</dcterms:created>
  <dcterms:modified xsi:type="dcterms:W3CDTF">2023-12-14T12:27:58+01:00</dcterms:modified>
</cp:coreProperties>
</file>

<file path=docProps/custom.xml><?xml version="1.0" encoding="utf-8"?>
<Properties xmlns="http://schemas.openxmlformats.org/officeDocument/2006/custom-properties" xmlns:vt="http://schemas.openxmlformats.org/officeDocument/2006/docPropsVTypes"/>
</file>