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系统地分离和纯化Euchrestatubulosa Dunn中的生物碱。通过各种色谱方法,Processes - X-MOL</w:t>
      </w:r>
      <w:br/>
      <w:hyperlink r:id="rId7" w:history="1">
        <w:r>
          <w:rPr>
            <w:color w:val="2980b9"/>
            <w:u w:val="single"/>
          </w:rPr>
          <w:t xml:space="preserve">https://www.x-mol.com/paper/1309293297112682496/t?adv=</w:t>
        </w:r>
      </w:hyperlink>
    </w:p>
    <w:p>
      <w:pPr>
        <w:pStyle w:val="Heading1"/>
      </w:pPr>
      <w:bookmarkStart w:id="2" w:name="_Toc2"/>
      <w:r>
        <w:t>Article summary:</w:t>
      </w:r>
      <w:bookmarkEnd w:id="2"/>
    </w:p>
    <w:p>
      <w:pPr>
        <w:jc w:val="both"/>
      </w:pPr>
      <w:r>
        <w:rPr/>
        <w:t xml:space="preserve">1. 通过高速逆流色谱法（HSCCC）和硅胶柱层析法，成功地从中药Euchrestatubulosa Dunn中分离和纯化了生物碱。</w:t>
      </w:r>
    </w:p>
    <w:p>
      <w:pPr>
        <w:jc w:val="both"/>
      </w:pPr>
      <w:r>
        <w:rPr/>
        <w:t xml:space="preserve">2. 通过薄层色谱法筛选出不同极性的四个组分，并选择不同成分的两相溶剂体系进行HSCCC纯化。</w:t>
      </w:r>
    </w:p>
    <w:p>
      <w:pPr>
        <w:jc w:val="both"/>
      </w:pPr>
      <w:r>
        <w:rPr/>
        <w:t xml:space="preserve">3. 成功地从该模型中获得了四种含量较高的生物碱，包括苦参碱、氧化苦参碱、N-甲酰半胱氨酸和半胱氨酸。这些生物碱经过高效液相色谱-紫外（HPLC-UV）检测后，纯度超过91%，并通过核磁共振（NMR）和电子电离质谱（EI-MS）确定了其化学结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潜在偏见及其来源：文章没有明确提及作者的背景和利益关系，这可能导致潜在的偏见。如果作者与某个制药公司或研究机构有关联，他们可能倾向于宣传该公司或机构的产品或研究成果。</w:t>
      </w:r>
    </w:p>
    <w:p>
      <w:pPr>
        <w:jc w:val="both"/>
      </w:pPr>
      <w:r>
        <w:rPr/>
        <w:t xml:space="preserve"/>
      </w:r>
    </w:p>
    <w:p>
      <w:pPr>
        <w:jc w:val="both"/>
      </w:pPr>
      <w:r>
        <w:rPr/>
        <w:t xml:space="preserve">2. 片面报道：文章只介绍了使用高速逆流色谱（HSCCC）和硅胶柱层析法分离和纯化Euchrestatubulosa Dunn中的生物碱，但没有提及其他可能存在的方法或技术。这种片面报道可能会导致读者对其他方法或技术的忽视。</w:t>
      </w:r>
    </w:p>
    <w:p>
      <w:pPr>
        <w:jc w:val="both"/>
      </w:pPr>
      <w:r>
        <w:rPr/>
        <w:t xml:space="preserve"/>
      </w:r>
    </w:p>
    <w:p>
      <w:pPr>
        <w:jc w:val="both"/>
      </w:pPr>
      <w:r>
        <w:rPr/>
        <w:t xml:space="preserve">3. 无根据的主张：文章声称通过该模型可以快速从天然产物中分离生物碱，但没有提供足够的数据或实验证据来支持这一主张。缺乏实验证据使得读者难以确定该模型是否真正有效。</w:t>
      </w:r>
    </w:p>
    <w:p>
      <w:pPr>
        <w:jc w:val="both"/>
      </w:pPr>
      <w:r>
        <w:rPr/>
        <w:t xml:space="preserve"/>
      </w:r>
    </w:p>
    <w:p>
      <w:pPr>
        <w:jc w:val="both"/>
      </w:pPr>
      <w:r>
        <w:rPr/>
        <w:t xml:space="preserve">4. 缺失的考虑点：文章没有讨论任何潜在的风险或副作用与使用该模型从天然产物中分离生物碱相关。这种缺失使得读者无法全面评估该模型的可行性和安全性。</w:t>
      </w:r>
    </w:p>
    <w:p>
      <w:pPr>
        <w:jc w:val="both"/>
      </w:pPr>
      <w:r>
        <w:rPr/>
        <w:t xml:space="preserve"/>
      </w:r>
    </w:p>
    <w:p>
      <w:pPr>
        <w:jc w:val="both"/>
      </w:pPr>
      <w:r>
        <w:rPr/>
        <w:t xml:space="preserve">5. 所提出主张的缺失证据：尽管文章声称通过HPLC-UV、NMR和EI-MS等技术对纯化的生物碱进行了鉴定，但没有提供详细的实验数据或结果来支持这一主张。缺乏证据使得读者难以确定所得到的化合物是否真的是所声称的生物碱。</w:t>
      </w:r>
    </w:p>
    <w:p>
      <w:pPr>
        <w:jc w:val="both"/>
      </w:pPr>
      <w:r>
        <w:rPr/>
        <w:t xml:space="preserve"/>
      </w:r>
    </w:p>
    <w:p>
      <w:pPr>
        <w:jc w:val="both"/>
      </w:pPr>
      <w:r>
        <w:rPr/>
        <w:t xml:space="preserve">6. 未探索的反驳：文章没有讨论任何可能存在的反驳观点或争议。这种未探索的反驳可能导致读者对该研究结果的完整性和可靠性产生质疑。</w:t>
      </w:r>
    </w:p>
    <w:p>
      <w:pPr>
        <w:jc w:val="both"/>
      </w:pPr>
      <w:r>
        <w:rPr/>
        <w:t xml:space="preserve"/>
      </w:r>
    </w:p>
    <w:p>
      <w:pPr>
        <w:jc w:val="both"/>
      </w:pPr>
      <w:r>
        <w:rPr/>
        <w:t xml:space="preserve">7. 宣传内容和偏袒：文章没有明确说明其目的或动机，但它似乎更像是一篇宣传某种方法或技术的文章，而不是一个客观评估该方法或技术优缺点的研究。这种宣传内容可能导致读者对该方法或技术过于乐观，并忽视其潜在局限性。</w:t>
      </w:r>
    </w:p>
    <w:p>
      <w:pPr>
        <w:jc w:val="both"/>
      </w:pPr>
      <w:r>
        <w:rPr/>
        <w:t xml:space="preserve"/>
      </w:r>
    </w:p>
    <w:p>
      <w:pPr>
        <w:jc w:val="both"/>
      </w:pPr>
      <w:r>
        <w:rPr/>
        <w:t xml:space="preserve">8. 是否注意到可能的风险：文章没有提及任何与使用该模型从天然产物中分离生物碱相关的潜在风险。这种缺失使得读者无法全面了解使用该模型可能面临的风险和挑战。</w:t>
      </w:r>
    </w:p>
    <w:p>
      <w:pPr>
        <w:jc w:val="both"/>
      </w:pPr>
      <w:r>
        <w:rPr/>
        <w:t xml:space="preserve"/>
      </w:r>
    </w:p>
    <w:p>
      <w:pPr>
        <w:jc w:val="both"/>
      </w:pPr>
      <w:r>
        <w:rPr/>
        <w:t xml:space="preserve">9. 没有平等地呈现双方：文章只介绍了使用HSCCC和硅胶柱层析法分离和纯化生物碱的优点，但没有提及任何可能存在的缺点或局限性。这种不平等的呈现使得读者无法全面评估该方法的可行性和适用性。</w:t>
      </w:r>
    </w:p>
    <w:p>
      <w:pPr>
        <w:jc w:val="both"/>
      </w:pPr>
      <w:r>
        <w:rPr/>
        <w:t xml:space="preserve"/>
      </w:r>
    </w:p>
    <w:p>
      <w:pPr>
        <w:jc w:val="both"/>
      </w:pPr>
      <w:r>
        <w:rPr/>
        <w:t xml:space="preserve">总体而言，上述文章存在一些潜在偏见、片面报道、无根据的主张、缺失的考虑点和证据，以及未探索的反驳。它更像是一篇宣传某种方法或技术的文章，而不是一个客观评估该方法或技术优缺点的研究。读者应该对其中提出的主张保持怀疑，并寻找更多相关研究来进行综合评估。</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其他可能存在的方法或技术
</w:t>
      </w:r>
    </w:p>
    <w:p>
      <w:pPr>
        <w:spacing w:after="0"/>
        <w:numPr>
          <w:ilvl w:val="0"/>
          <w:numId w:val="2"/>
        </w:numPr>
      </w:pPr>
      <w:r>
        <w:rPr/>
        <w:t xml:space="preserve">足够的数据或实验证据
</w:t>
      </w:r>
    </w:p>
    <w:p>
      <w:pPr>
        <w:spacing w:after="0"/>
        <w:numPr>
          <w:ilvl w:val="0"/>
          <w:numId w:val="2"/>
        </w:numPr>
      </w:pPr>
      <w:r>
        <w:rPr/>
        <w:t xml:space="preserve">潜在的风险或副作用
</w:t>
      </w:r>
    </w:p>
    <w:p>
      <w:pPr>
        <w:spacing w:after="0"/>
        <w:numPr>
          <w:ilvl w:val="0"/>
          <w:numId w:val="2"/>
        </w:numPr>
      </w:pPr>
      <w:r>
        <w:rPr/>
        <w:t xml:space="preserve">实验数据或结果支持
</w:t>
      </w:r>
    </w:p>
    <w:p>
      <w:pPr>
        <w:numPr>
          <w:ilvl w:val="0"/>
          <w:numId w:val="2"/>
        </w:numPr>
      </w:pPr>
      <w:r>
        <w:rPr/>
        <w:t xml:space="preserve">反驳观点或争议</w:t>
      </w:r>
    </w:p>
    <w:p>
      <w:pPr>
        <w:pStyle w:val="Heading1"/>
      </w:pPr>
      <w:bookmarkStart w:id="6" w:name="_Toc6"/>
      <w:r>
        <w:t>Report location:</w:t>
      </w:r>
      <w:bookmarkEnd w:id="6"/>
    </w:p>
    <w:p>
      <w:hyperlink r:id="rId8" w:history="1">
        <w:r>
          <w:rPr>
            <w:color w:val="2980b9"/>
            <w:u w:val="single"/>
          </w:rPr>
          <w:t xml:space="preserve">https://www.fullpicture.app/item/e9b503608d20f2861a77157235c295bc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662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309293297112682496/t?adv=" TargetMode="External"/><Relationship Id="rId8" Type="http://schemas.openxmlformats.org/officeDocument/2006/relationships/hyperlink" Target="https://www.fullpicture.app/item/e9b503608d20f2861a77157235c295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2024-04-28T07:10:13+02:00</dcterms:created>
  <dcterms:modified xsi:type="dcterms:W3CDTF">2024-04-28T07:10:13+02:00</dcterms:modified>
</cp:coreProperties>
</file>

<file path=docProps/custom.xml><?xml version="1.0" encoding="utf-8"?>
<Properties xmlns="http://schemas.openxmlformats.org/officeDocument/2006/custom-properties" xmlns:vt="http://schemas.openxmlformats.org/officeDocument/2006/docPropsVTypes"/>
</file>