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Tracking heavy water (D2O) incorporation for identifying and sorting active microbial cells - PubMed</w:t>
      </w:r>
      <w:br/>
      <w:hyperlink r:id="rId7" w:history="1">
        <w:r>
          <w:rPr>
            <w:color w:val="2980b9"/>
            <w:u w:val="single"/>
          </w:rPr>
          <w:t xml:space="preserve">https://pubmed.ncbi.nlm.nih.gov/25550518/</w:t>
        </w:r>
      </w:hyperlink>
    </w:p>
    <w:p>
      <w:pPr>
        <w:pStyle w:val="Heading1"/>
      </w:pPr>
      <w:bookmarkStart w:id="2" w:name="_Toc2"/>
      <w:r>
        <w:t>Article summary:</w:t>
      </w:r>
      <w:bookmarkEnd w:id="2"/>
    </w:p>
    <w:p>
      <w:pPr>
        <w:jc w:val="both"/>
      </w:pPr>
      <w:r>
        <w:rPr/>
        <w:t xml:space="preserve">1. The study developed a method to identify and sort active microbial cells on the single-cell level in complex samples using stable isotope probing with heavy water (D2O) combined with Raman microspectroscopy.</w:t>
      </w:r>
    </w:p>
    <w:p>
      <w:pPr>
        <w:jc w:val="both"/>
      </w:pPr>
      <w:r>
        <w:rPr/>
        <w:t xml:space="preserve">2. Incorporation of D2O-derived D into the biomass of autotrophic and heterotrophic bacteria and archaea could be detected via Raman spectra, allowing for the identification of active microbes.</w:t>
      </w:r>
    </w:p>
    <w:p>
      <w:pPr>
        <w:jc w:val="both"/>
      </w:pPr>
      <w:r>
        <w:rPr/>
        <w:t xml:space="preserve">3. The approach was applied to mouse cecal microbiota and revealed distinctive response patterns of specific microbes to amendments of mucin and sugars, demonstrating the potential for targeted sorting of microbial cells with defined functional properties.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"Tracking heavy water (D2O) incorporation for identifying and sorting active microbial cells" discusses a new method for identifying and sorting active microbial cells using stable isotope probing with heavy water (D2O) combined with Raman microspectroscopy. The authors claim that this method allows for the detection of active microbes on the single-cell level in complex samples.</w:t>
      </w:r>
    </w:p>
    <w:p>
      <w:pPr>
        <w:jc w:val="both"/>
      </w:pPr>
      <w:r>
        <w:rPr/>
        <w:t xml:space="preserve"/>
      </w:r>
    </w:p>
    <w:p>
      <w:pPr>
        <w:jc w:val="both"/>
      </w:pPr>
      <w:r>
        <w:rPr/>
        <w:t xml:space="preserve">One potential bias in this article is the lack of discussion about potential limitations or challenges associated with the proposed method. While the authors mention that they were able to detect label incorporation in fast-growing Escherichia coli cells after 20 minutes, they do not discuss whether this method would be effective for slower-growing or dormant cells. Additionally, there is no mention of any potential false positives or false negatives that could arise from using this method.</w:t>
      </w:r>
    </w:p>
    <w:p>
      <w:pPr>
        <w:jc w:val="both"/>
      </w:pPr>
      <w:r>
        <w:rPr/>
        <w:t xml:space="preserve"/>
      </w:r>
    </w:p>
    <w:p>
      <w:pPr>
        <w:jc w:val="both"/>
      </w:pPr>
      <w:r>
        <w:rPr/>
        <w:t xml:space="preserve">Another potential bias is the limited scope of the study. The authors only applied their method to mouse cecal microbiota and did not explore its applicability to other microbial communities or environments. This limits the generalizability of their findings and raises questions about whether this method would be effective in other contexts.</w:t>
      </w:r>
    </w:p>
    <w:p>
      <w:pPr>
        <w:jc w:val="both"/>
      </w:pPr>
      <w:r>
        <w:rPr/>
        <w:t xml:space="preserve"/>
      </w:r>
    </w:p>
    <w:p>
      <w:pPr>
        <w:jc w:val="both"/>
      </w:pPr>
      <w:r>
        <w:rPr/>
        <w:t xml:space="preserve">Furthermore, the article does not provide a balanced discussion of alternative methods for identifying and sorting active microbial cells. While the authors claim that their method is superior to existing techniques, there is no discussion of the advantages or disadvantages of other approaches. This one-sided reporting undermines the credibility of their claims.</w:t>
      </w:r>
    </w:p>
    <w:p>
      <w:pPr>
        <w:jc w:val="both"/>
      </w:pPr>
      <w:r>
        <w:rPr/>
        <w:t xml:space="preserve"/>
      </w:r>
    </w:p>
    <w:p>
      <w:pPr>
        <w:jc w:val="both"/>
      </w:pPr>
      <w:r>
        <w:rPr/>
        <w:t xml:space="preserve">Additionally, there are unsupported claims made throughout the article. For example, the authors state that microbial communities are essential to the function of virtually all ecosystems and eukaryotes, including humans, without providing evidence to support this statement. This lack of supporting evidence weakens their argument and raises questions about the validity of their claims.</w:t>
      </w:r>
    </w:p>
    <w:p>
      <w:pPr>
        <w:jc w:val="both"/>
      </w:pPr>
      <w:r>
        <w:rPr/>
        <w:t xml:space="preserve"/>
      </w:r>
    </w:p>
    <w:p>
      <w:pPr>
        <w:jc w:val="both"/>
      </w:pPr>
      <w:r>
        <w:rPr/>
        <w:t xml:space="preserve">Overall, while this article presents an interesting new method for identifying and sorting active microbial cells, it suffers from several biases and shortcomings. The limited scope of the study, lack of discussion about limitations and alternative methods, unsupported claims, and one-sided reporting all undermine the credibility of the findings. Further research is needed to validate the effectiveness and applicability of this method in different contexts.</w:t>
      </w:r>
    </w:p>
    <w:p>
      <w:pPr>
        <w:pStyle w:val="Heading1"/>
      </w:pPr>
      <w:bookmarkStart w:id="5" w:name="_Toc5"/>
      <w:r>
        <w:t>Topics for further research:</w:t>
      </w:r>
      <w:bookmarkEnd w:id="5"/>
    </w:p>
    <w:p>
      <w:pPr>
        <w:spacing w:after="0"/>
        <w:numPr>
          <w:ilvl w:val="0"/>
          <w:numId w:val="2"/>
        </w:numPr>
      </w:pPr>
      <w:r>
        <w:rPr/>
        <w:t xml:space="preserve">Limitations of stable isotope probing with heavy water (D2O) for identifying and sorting active microbial cells
</w:t>
      </w:r>
    </w:p>
    <w:p>
      <w:pPr>
        <w:spacing w:after="0"/>
        <w:numPr>
          <w:ilvl w:val="0"/>
          <w:numId w:val="2"/>
        </w:numPr>
      </w:pPr>
      <w:r>
        <w:rPr/>
        <w:t xml:space="preserve">Effectiveness of stable isotope probing with heavy water (D2O) for slower-growing or dormant microbial cells
</w:t>
      </w:r>
    </w:p>
    <w:p>
      <w:pPr>
        <w:spacing w:after="0"/>
        <w:numPr>
          <w:ilvl w:val="0"/>
          <w:numId w:val="2"/>
        </w:numPr>
      </w:pPr>
      <w:r>
        <w:rPr/>
        <w:t xml:space="preserve">Potential false positives and false negatives in stable isotope probing with heavy water (D2O) for microbial cell detection
</w:t>
      </w:r>
    </w:p>
    <w:p>
      <w:pPr>
        <w:spacing w:after="0"/>
        <w:numPr>
          <w:ilvl w:val="0"/>
          <w:numId w:val="2"/>
        </w:numPr>
      </w:pPr>
      <w:r>
        <w:rPr/>
        <w:t xml:space="preserve">Applicability of stable isotope probing with heavy water (D2O) to microbial communities in different environments
</w:t>
      </w:r>
    </w:p>
    <w:p>
      <w:pPr>
        <w:spacing w:after="0"/>
        <w:numPr>
          <w:ilvl w:val="0"/>
          <w:numId w:val="2"/>
        </w:numPr>
      </w:pPr>
      <w:r>
        <w:rPr/>
        <w:t xml:space="preserve">Alternative methods for identifying and sorting active microbial cells
</w:t>
      </w:r>
    </w:p>
    <w:p>
      <w:pPr>
        <w:spacing w:after="0"/>
        <w:numPr>
          <w:ilvl w:val="0"/>
          <w:numId w:val="2"/>
        </w:numPr>
      </w:pPr>
      <w:r>
        <w:rPr/>
        <w:t xml:space="preserve">Evidence supporting the role of microbial communities in the function of ecosystems and eukaryotes</w:t>
      </w:r>
    </w:p>
    <w:p>
      <w:pPr>
        <w:numPr>
          <w:ilvl w:val="0"/>
          <w:numId w:val="2"/>
        </w:numPr>
      </w:pPr>
      <w:r>
        <w:rPr/>
        <w:t xml:space="preserve">including humans</w:t>
      </w:r>
    </w:p>
    <w:p>
      <w:pPr>
        <w:pStyle w:val="Heading1"/>
      </w:pPr>
      <w:bookmarkStart w:id="6" w:name="_Toc6"/>
      <w:r>
        <w:t>Report location:</w:t>
      </w:r>
      <w:bookmarkEnd w:id="6"/>
    </w:p>
    <w:p>
      <w:hyperlink r:id="rId8" w:history="1">
        <w:r>
          <w:rPr>
            <w:color w:val="2980b9"/>
            <w:u w:val="single"/>
          </w:rPr>
          <w:t xml:space="preserve">https://www.fullpicture.app/item/e8e29bad56079c1eaef854744ef05c35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6B83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5550518/" TargetMode="External"/><Relationship Id="rId8" Type="http://schemas.openxmlformats.org/officeDocument/2006/relationships/hyperlink" Target="https://www.fullpicture.app/item/e8e29bad56079c1eaef854744ef05c3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2023-09-04T12:13:03+02:00</dcterms:created>
  <dcterms:modified xsi:type="dcterms:W3CDTF">2023-09-04T12:13:03+02:00</dcterms:modified>
</cp:coreProperties>
</file>

<file path=docProps/custom.xml><?xml version="1.0" encoding="utf-8"?>
<Properties xmlns="http://schemas.openxmlformats.org/officeDocument/2006/custom-properties" xmlns:vt="http://schemas.openxmlformats.org/officeDocument/2006/docPropsVTypes"/>
</file>