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childhood limb-girdle muscular dystrophies - PubMed</w:t>
      </w:r>
      <w:br/>
      <w:hyperlink r:id="rId7" w:history="1">
        <w:r>
          <w:rPr>
            <w:color w:val="2980b9"/>
            <w:u w:val="single"/>
          </w:rPr>
          <w:t xml:space="preserve">https://pubmed.ncbi.nlm.nih.gov/17027860/</w:t>
        </w:r>
      </w:hyperlink>
    </w:p>
    <w:p>
      <w:pPr>
        <w:pStyle w:val="Heading1"/>
      </w:pPr>
      <w:bookmarkStart w:id="2" w:name="_Toc2"/>
      <w:r>
        <w:t>Article summary:</w:t>
      </w:r>
      <w:bookmarkEnd w:id="2"/>
    </w:p>
    <w:p>
      <w:pPr>
        <w:jc w:val="both"/>
      </w:pPr>
      <w:r>
        <w:rPr/>
        <w:t xml:space="preserve">1. Childhood limb-girdle muscular dystrophies are a group of autosomal recessive and dominant diseases that cause progressive weakness and wasting of shoulder and pelvic-girdle muscles.</w:t>
      </w:r>
    </w:p>
    <w:p>
      <w:pPr>
        <w:jc w:val="both"/>
      </w:pPr>
      <w:r>
        <w:rPr/>
        <w:t xml:space="preserve">2. The underlying genetic defects for many of these diseases have been identified, and improved diagnostic techniques have allowed for an extended phenotypic spectrum, revealing that these diseases are systemic and can affect multiple bodily systems.</w:t>
      </w:r>
    </w:p>
    <w:p>
      <w:pPr>
        <w:jc w:val="both"/>
      </w:pPr>
      <w:r>
        <w:rPr/>
        <w:t xml:space="preserve">3. Adequate management strategies are necessary to improve symptoms, longevity, and quality of life for patients with childhood limb-girdle muscular dystrophies. Precise molecular diagnoses, understanding the natural history of the diseases, and standardized assessments of patients are crucial in this era of translational research.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childhood limb-girdle muscular dystrophies" provides a comprehensive review of the heterogeneous group of diseases that cause progressive weakness and wasting of shoulder and pelvic-girdle muscles in children. The authors discuss the underlying genetic defects for many of these diseases, as well as their systemic nature, which often affects multiple systems in the body.</w:t>
      </w:r>
    </w:p>
    <w:p>
      <w:pPr>
        <w:jc w:val="both"/>
      </w:pPr>
      <w:r>
        <w:rPr/>
        <w:t xml:space="preserve"/>
      </w:r>
    </w:p>
    <w:p>
      <w:pPr>
        <w:jc w:val="both"/>
      </w:pPr>
      <w:r>
        <w:rPr/>
        <w:t xml:space="preserve">Overall, the article appears to be well-researched and informative. However, there are some potential biases and limitations to consider. For example, the authors primarily focus on the best-characterized childhood limb-girdle muscular dystrophies, which may not represent all cases of this condition. Additionally, while the authors briefly mention management strategies for these diseases, they do not provide detailed information on specific treatments or interventions.</w:t>
      </w:r>
    </w:p>
    <w:p>
      <w:pPr>
        <w:jc w:val="both"/>
      </w:pPr>
      <w:r>
        <w:rPr/>
        <w:t xml:space="preserve"/>
      </w:r>
    </w:p>
    <w:p>
      <w:pPr>
        <w:jc w:val="both"/>
      </w:pPr>
      <w:r>
        <w:rPr/>
        <w:t xml:space="preserve">One potential limitation is that the article may be biased towards a medical perspective, as it primarily focuses on genetic defects and clinical symptoms rather than social or psychological aspects of living with these conditions. Additionally, while the authors briefly mention gastrointestinal symptoms associated with these diseases, they do not explore this topic in depth or discuss potential treatments for these symptoms.</w:t>
      </w:r>
    </w:p>
    <w:p>
      <w:pPr>
        <w:jc w:val="both"/>
      </w:pPr>
      <w:r>
        <w:rPr/>
        <w:t xml:space="preserve"/>
      </w:r>
    </w:p>
    <w:p>
      <w:pPr>
        <w:jc w:val="both"/>
      </w:pPr>
      <w:r>
        <w:rPr/>
        <w:t xml:space="preserve">Another limitation is that the article does not present counterarguments or alternative perspectives on childhood limb-girdle muscular dystrophies. While this may be due to a lack of research on alternative viewpoints, it would have been helpful to acknowledge any controversies or debates surrounding these conditions.</w:t>
      </w:r>
    </w:p>
    <w:p>
      <w:pPr>
        <w:jc w:val="both"/>
      </w:pPr>
      <w:r>
        <w:rPr/>
        <w:t xml:space="preserve"/>
      </w:r>
    </w:p>
    <w:p>
      <w:pPr>
        <w:jc w:val="both"/>
      </w:pPr>
      <w:r>
        <w:rPr/>
        <w:t xml:space="preserve">Overall, while this article provides valuable information on childhood limb-girdle muscular dystrophies, readers should be aware of its potential biases and limitations. It would be beneficial to supplement this article with additional sources that provide a more holistic view of living with these conditions.</w:t>
      </w:r>
    </w:p>
    <w:p>
      <w:pPr>
        <w:pStyle w:val="Heading1"/>
      </w:pPr>
      <w:bookmarkStart w:id="5" w:name="_Toc5"/>
      <w:r>
        <w:t>Topics for further research:</w:t>
      </w:r>
      <w:bookmarkEnd w:id="5"/>
    </w:p>
    <w:p>
      <w:pPr>
        <w:spacing w:after="0"/>
        <w:numPr>
          <w:ilvl w:val="0"/>
          <w:numId w:val="2"/>
        </w:numPr>
      </w:pPr>
      <w:r>
        <w:rPr/>
        <w:t xml:space="preserve">Management strategies for childhood limb-girdle muscular dystrophies
</w:t>
      </w:r>
    </w:p>
    <w:p>
      <w:pPr>
        <w:spacing w:after="0"/>
        <w:numPr>
          <w:ilvl w:val="0"/>
          <w:numId w:val="2"/>
        </w:numPr>
      </w:pPr>
      <w:r>
        <w:rPr/>
        <w:t xml:space="preserve">Psychological and social aspects of living with childhood limb-girdle muscular dystrophies
</w:t>
      </w:r>
    </w:p>
    <w:p>
      <w:pPr>
        <w:spacing w:after="0"/>
        <w:numPr>
          <w:ilvl w:val="0"/>
          <w:numId w:val="2"/>
        </w:numPr>
      </w:pPr>
      <w:r>
        <w:rPr/>
        <w:t xml:space="preserve">Gastrointestinal symptoms associated with childhood limb-girdle muscular dystrophies
</w:t>
      </w:r>
    </w:p>
    <w:p>
      <w:pPr>
        <w:spacing w:after="0"/>
        <w:numPr>
          <w:ilvl w:val="0"/>
          <w:numId w:val="2"/>
        </w:numPr>
      </w:pPr>
      <w:r>
        <w:rPr/>
        <w:t xml:space="preserve">Alternative perspectives on childhood limb-girdle muscular dystrophies
</w:t>
      </w:r>
    </w:p>
    <w:p>
      <w:pPr>
        <w:spacing w:after="0"/>
        <w:numPr>
          <w:ilvl w:val="0"/>
          <w:numId w:val="2"/>
        </w:numPr>
      </w:pPr>
      <w:r>
        <w:rPr/>
        <w:t xml:space="preserve">Non-genetic causes of childhood limb-girdle muscular dystrophies
</w:t>
      </w:r>
    </w:p>
    <w:p>
      <w:pPr>
        <w:numPr>
          <w:ilvl w:val="0"/>
          <w:numId w:val="2"/>
        </w:numPr>
      </w:pPr>
      <w:r>
        <w:rPr/>
        <w:t xml:space="preserve">Current research on treatments and interventions for childhood limb-girdle muscular dystrophies</w:t>
      </w:r>
    </w:p>
    <w:p>
      <w:pPr>
        <w:pStyle w:val="Heading1"/>
      </w:pPr>
      <w:bookmarkStart w:id="6" w:name="_Toc6"/>
      <w:r>
        <w:t>Report location:</w:t>
      </w:r>
      <w:bookmarkEnd w:id="6"/>
    </w:p>
    <w:p>
      <w:hyperlink r:id="rId8" w:history="1">
        <w:r>
          <w:rPr>
            <w:color w:val="2980b9"/>
            <w:u w:val="single"/>
          </w:rPr>
          <w:t xml:space="preserve">https://www.fullpicture.app/item/e815bddcd50fa1fa609e7e763f1708e7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8DFA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7027860/" TargetMode="External"/><Relationship Id="rId8" Type="http://schemas.openxmlformats.org/officeDocument/2006/relationships/hyperlink" Target="https://www.fullpicture.app/item/e815bddcd50fa1fa609e7e763f1708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2023-12-20T05:44:30+01:00</dcterms:created>
  <dcterms:modified xsi:type="dcterms:W3CDTF">2023-12-20T05:44:30+01:00</dcterms:modified>
</cp:coreProperties>
</file>

<file path=docProps/custom.xml><?xml version="1.0" encoding="utf-8"?>
<Properties xmlns="http://schemas.openxmlformats.org/officeDocument/2006/custom-properties" xmlns:vt="http://schemas.openxmlformats.org/officeDocument/2006/docPropsVTypes"/>
</file>