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Translating hedging devices in news discourse-所有数据库</w:t>
      </w:r>
      <w:br/>
      <w:hyperlink r:id="rId7" w:history="1">
        <w:r>
          <w:rPr>
            <w:color w:val="2980b9"/>
            <w:u w:val="single"/>
          </w:rPr>
          <w:t xml:space="preserve">https://webvpn.bfsu.edu.cn/https/77726476706e69737468656265737421e7e056d230356a5f781b8aa59d5b20301c1db852/wos/alldb/full-record/WOS:000395616900001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translation of hedging devices in news discourse.</w:t>
      </w:r>
    </w:p>
    <w:p>
      <w:pPr>
        <w:jc w:val="both"/>
      </w:pPr>
      <w:r>
        <w:rPr/>
        <w:t xml:space="preserve">2. It explores the use of metadiscourse features in machine-human translations.</w:t>
      </w:r>
    </w:p>
    <w:p>
      <w:pPr>
        <w:jc w:val="both"/>
      </w:pPr>
      <w:r>
        <w:rPr/>
        <w:t xml:space="preserve">3. The study evaluates court interpreting and expert witness examinations as a case study for metadiscourse analysis.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provided is not related to the article title "Translating hedging devices in news discourse". Therefore, it is not possible to provide a detailed critical analysis of the article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Hedging devices in news discourse
</w:t>
      </w:r>
    </w:p>
    <w:p>
      <w:pPr>
        <w:spacing w:after="0"/>
        <w:numPr>
          <w:ilvl w:val="0"/>
          <w:numId w:val="2"/>
        </w:numPr>
      </w:pPr>
      <w:r>
        <w:rPr/>
        <w:t xml:space="preserve">Types of hedging in journalism
</w:t>
      </w:r>
    </w:p>
    <w:p>
      <w:pPr>
        <w:spacing w:after="0"/>
        <w:numPr>
          <w:ilvl w:val="0"/>
          <w:numId w:val="2"/>
        </w:numPr>
      </w:pPr>
      <w:r>
        <w:rPr/>
        <w:t xml:space="preserve">Importance of hedging in news reporting
</w:t>
      </w:r>
    </w:p>
    <w:p>
      <w:pPr>
        <w:spacing w:after="0"/>
        <w:numPr>
          <w:ilvl w:val="0"/>
          <w:numId w:val="2"/>
        </w:numPr>
      </w:pPr>
      <w:r>
        <w:rPr/>
        <w:t xml:space="preserve">Examples of hedging in news articles
</w:t>
      </w:r>
    </w:p>
    <w:p>
      <w:pPr>
        <w:spacing w:after="0"/>
        <w:numPr>
          <w:ilvl w:val="0"/>
          <w:numId w:val="2"/>
        </w:numPr>
      </w:pPr>
      <w:r>
        <w:rPr/>
        <w:t xml:space="preserve">Criticisms of hedging in journalism
</w:t>
      </w:r>
    </w:p>
    <w:p>
      <w:pPr>
        <w:numPr>
          <w:ilvl w:val="0"/>
          <w:numId w:val="2"/>
        </w:numPr>
      </w:pPr>
      <w:r>
        <w:rPr/>
        <w:t xml:space="preserve">Impact of hedging on reader perception of news credibility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https://www.fullpicture.app/item/e7e9f89c3e9cee0bfd148cfcba0b7bb8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6CB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bfsu.edu.cn/https/77726476706e69737468656265737421e7e056d230356a5f781b8aa59d5b20301c1db852/wos/alldb/full-record/WOS:000395616900001" TargetMode="External"/><Relationship Id="rId8" Type="http://schemas.openxmlformats.org/officeDocument/2006/relationships/hyperlink" Target="https://www.fullpicture.app/item/e7e9f89c3e9cee0bfd148cfcba0b7b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2023-12-18T07:25:09+01:00</dcterms:created>
  <dcterms:modified xsi:type="dcterms:W3CDTF">2023-12-18T07:25:09+01:00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