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用於金屬化合物電催化劑（如析氫活性）的陰極預處理低成本絲網印刷碳電極表面 - ScienceDirect</w:t>
      </w:r>
      <w:br/>
      <w:hyperlink r:id="rId7" w:history="1">
        <w:r>
          <w:rPr>
            <w:color w:val="2980b9"/>
            <w:u w:val="single"/>
          </w:rPr>
          <w:t xml:space="preserve">https://www.sciencedirect.com/science/article/pii/S1572665719301341</w:t>
        </w:r>
      </w:hyperlink>
    </w:p>
    <w:p>
      <w:pPr>
        <w:pStyle w:val="Heading1"/>
      </w:pPr>
      <w:bookmarkStart w:id="2" w:name="_Toc2"/>
      <w:r>
        <w:t>Article summary:</w:t>
      </w:r>
      <w:bookmarkEnd w:id="2"/>
    </w:p>
    <w:p>
      <w:pPr>
        <w:jc w:val="both"/>
      </w:pPr>
      <w:r>
        <w:rPr/>
        <w:t xml:space="preserve">1. 氢气被认为是最佳的替代燃料和清洁能源系统，电化学在地球富水系 统的H2生产中发挥着重要作用。</w:t>
      </w:r>
    </w:p>
    <w:p>
      <w:pPr>
        <w:jc w:val="both"/>
      </w:pPr>
      <w:r>
        <w:rPr/>
        <w:t xml:space="preserve">2. 贵金属基材料已被广泛用作卓越的H2析出反应（HER）的电催化劑，但非常高的成本和有限的可用性限制了其进一步实际应用。</w:t>
      </w:r>
    </w:p>
    <w:p>
      <w:pPr>
        <w:jc w:val="both"/>
      </w:pPr>
      <w:r>
        <w:rPr/>
        <w:t xml:space="preserve">3. 过渡金属如Fe、Co、Ni、Mo等已被考虑用作HER中的电催化劑，但存在固有腐蚀和易溶解性等问题。同时，金属化合物如MoSe2、MoS2、Mo2C（石墨烯）、M3C（M=Ni、Co、Fe）MoP、WS2等也已开发。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主要集中在介绍氢气作为替代燃料和清洁能源的重要性以及金属化合物电催化剂在氢气生产中的应用。文章提到了贵金属电催化剂的高成本和有限可用性，以及过渡金属电催化剂存在的腐蚀和易溶解性问题。然后，文章介绍了一种低成本、有效的方法来预处理碳电极表面，以提高其在析氢反应中的活性。</w:t>
      </w:r>
    </w:p>
    <w:p>
      <w:pPr>
        <w:jc w:val="both"/>
      </w:pPr>
      <w:r>
        <w:rPr/>
        <w:t xml:space="preserve"/>
      </w:r>
    </w:p>
    <w:p>
      <w:pPr>
        <w:jc w:val="both"/>
      </w:pPr>
      <w:r>
        <w:rPr/>
        <w:t xml:space="preserve">从内容上看，这篇文章没有明显的偏见或宣传内容。作者提供了相关研究领域内已知的信息，并探讨了一种新方法来解决现有问题。然而，在某些方面可能存在缺失或片面报道。</w:t>
      </w:r>
    </w:p>
    <w:p>
      <w:pPr>
        <w:jc w:val="both"/>
      </w:pPr>
      <w:r>
        <w:rPr/>
        <w:t xml:space="preserve"/>
      </w:r>
    </w:p>
    <w:p>
      <w:pPr>
        <w:jc w:val="both"/>
      </w:pPr>
      <w:r>
        <w:rPr/>
        <w:t xml:space="preserve">首先，文章没有深入探讨使用过渡金属电催化剂可能带来的环境风险或其他潜在风险。虽然这不是本文研究重点，但考虑到环境保护和可持续发展等问题越来越受到关注，这个问题值得更多关注。</w:t>
      </w:r>
    </w:p>
    <w:p>
      <w:pPr>
        <w:jc w:val="both"/>
      </w:pPr>
      <w:r>
        <w:rPr/>
        <w:t xml:space="preserve"/>
      </w:r>
    </w:p>
    <w:p>
      <w:pPr>
        <w:jc w:val="both"/>
      </w:pPr>
      <w:r>
        <w:rPr/>
        <w:t xml:space="preserve">其次，在介绍使用贵金属电催化剂时所面临的成本和可用性问题时，文章没有提到其他可能的解决方案。例如，一些研究人员已经开始探索使用非金属材料作为电催化剂的可能性。这些材料不仅成本更低，而且对环境的影响也更小。</w:t>
      </w:r>
    </w:p>
    <w:p>
      <w:pPr>
        <w:jc w:val="both"/>
      </w:pPr>
      <w:r>
        <w:rPr/>
        <w:t xml:space="preserve"/>
      </w:r>
    </w:p>
    <w:p>
      <w:pPr>
        <w:jc w:val="both"/>
      </w:pPr>
      <w:r>
        <w:rPr/>
        <w:t xml:space="preserve">最后，文章没有探讨使用新方法预处理碳电极表面可能带来的潜在风险或限制。虽然作者提供了实验结果和分析，但需要更多的研究来确定该方法是否可行，并评估其在实际应用中的效果和可持续性。</w:t>
      </w:r>
    </w:p>
    <w:p>
      <w:pPr>
        <w:jc w:val="both"/>
      </w:pPr>
      <w:r>
        <w:rPr/>
        <w:t xml:space="preserve"/>
      </w:r>
    </w:p>
    <w:p>
      <w:pPr>
        <w:jc w:val="both"/>
      </w:pPr>
      <w:r>
        <w:rPr/>
        <w:t xml:space="preserve">总之，尽管这篇文章没有明显的偏见或宣传内容，但仍存在一些缺失或片面报道。未来的研究应该更加全面地考虑相关问题，并探索更多可能的解决方案。</w:t>
      </w:r>
    </w:p>
    <w:p>
      <w:pPr>
        <w:pStyle w:val="Heading1"/>
      </w:pPr>
      <w:bookmarkStart w:id="5" w:name="_Toc5"/>
      <w:r>
        <w:t>Topics for further research:</w:t>
      </w:r>
      <w:bookmarkEnd w:id="5"/>
    </w:p>
    <w:p>
      <w:pPr>
        <w:spacing w:after="0"/>
        <w:numPr>
          <w:ilvl w:val="0"/>
          <w:numId w:val="2"/>
        </w:numPr>
      </w:pPr>
      <w:r>
        <w:rPr/>
        <w:t xml:space="preserve">Potential environmental risks of using transition metal electrocatalysts
</w:t>
      </w:r>
    </w:p>
    <w:p>
      <w:pPr>
        <w:spacing w:after="0"/>
        <w:numPr>
          <w:ilvl w:val="0"/>
          <w:numId w:val="2"/>
        </w:numPr>
      </w:pPr>
      <w:r>
        <w:rPr/>
        <w:t xml:space="preserve">Alternative solutions to the cost and availability issues of using precious metal electrocatalysts
</w:t>
      </w:r>
    </w:p>
    <w:p>
      <w:pPr>
        <w:spacing w:after="0"/>
        <w:numPr>
          <w:ilvl w:val="0"/>
          <w:numId w:val="2"/>
        </w:numPr>
      </w:pPr>
      <w:r>
        <w:rPr/>
        <w:t xml:space="preserve">Potential risks or limitations of the new method for pretreating carbon electrode surfaces
</w:t>
      </w:r>
    </w:p>
    <w:p>
      <w:pPr>
        <w:spacing w:after="0"/>
        <w:numPr>
          <w:ilvl w:val="0"/>
          <w:numId w:val="2"/>
        </w:numPr>
      </w:pPr>
      <w:r>
        <w:rPr/>
        <w:t xml:space="preserve">Non-metal materials as potential electrocatalysts
</w:t>
      </w:r>
    </w:p>
    <w:p>
      <w:pPr>
        <w:spacing w:after="0"/>
        <w:numPr>
          <w:ilvl w:val="0"/>
          <w:numId w:val="2"/>
        </w:numPr>
      </w:pPr>
      <w:r>
        <w:rPr/>
        <w:t xml:space="preserve">Sustainability and practicality of the new method for pretreating carbon electrode surfaces
</w:t>
      </w:r>
    </w:p>
    <w:p>
      <w:pPr>
        <w:numPr>
          <w:ilvl w:val="0"/>
          <w:numId w:val="2"/>
        </w:numPr>
      </w:pPr>
      <w:r>
        <w:rPr/>
        <w:t xml:space="preserve">Broader considerations for hydrogen fuel as a replacement for traditional fuels and clean energy source.</w:t>
      </w:r>
    </w:p>
    <w:p>
      <w:pPr>
        <w:pStyle w:val="Heading1"/>
      </w:pPr>
      <w:bookmarkStart w:id="6" w:name="_Toc6"/>
      <w:r>
        <w:t>Report location:</w:t>
      </w:r>
      <w:bookmarkEnd w:id="6"/>
    </w:p>
    <w:p>
      <w:hyperlink r:id="rId8" w:history="1">
        <w:r>
          <w:rPr>
            <w:color w:val="2980b9"/>
            <w:u w:val="single"/>
          </w:rPr>
          <w:t xml:space="preserve">https://www.fullpicture.app/item/e71721159fa4c5e7619def24183107e2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740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72665719301341" TargetMode="External"/><Relationship Id="rId8" Type="http://schemas.openxmlformats.org/officeDocument/2006/relationships/hyperlink" Target="https://www.fullpicture.app/item/e71721159fa4c5e7619def24183107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2023-12-30T08:35:34+01:00</dcterms:created>
  <dcterms:modified xsi:type="dcterms:W3CDTF">2023-12-30T08:35:34+01:00</dcterms:modified>
</cp:coreProperties>
</file>

<file path=docProps/custom.xml><?xml version="1.0" encoding="utf-8"?>
<Properties xmlns="http://schemas.openxmlformats.org/officeDocument/2006/custom-properties" xmlns:vt="http://schemas.openxmlformats.org/officeDocument/2006/docPropsVTypes"/>
</file>