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由农民分化迈向共同富裕:现实困顿与实现路径——基于湖北兴村的纵向单案例分析 - 中国知网</w:t></w:r><w:br/><w:hyperlink r:id="rId7" w:history="1"><w:r><w:rPr><w:color w:val="2980b9"/><w:u w:val="single"/></w:rPr><w:t xml:space="preserve">https://kns.cnki.net/kcms2/article/abstract?v=4u_pwZ3OVlBpy_WnWM94KUaI3UQt9v_Vonlm_jw1N6D594hYgZ-WTYrVrYZMwiaKzarl8VXlA-yOBCJN7m8OC5wtbeOM4L1OAf13H0Pk_qSm056FyBz6_l-HmIzB9IfnOhzRl6rjRbg%3D&uniplatform=NZKPT&language=CHS</w:t></w:r></w:hyperlink></w:p><w:p><w:pPr><w:pStyle w:val="Heading1"/></w:pPr><w:bookmarkStart w:id="2" w:name="_Toc2"/><w:r><w:t>Article summary:</w:t></w:r><w:bookmarkEnd w:id="2"/></w:p><w:p><w:pPr><w:jc w:val="both"/></w:pPr><w:r><w:rPr/><w:t xml:space="preserve">1. 本文通过湖北兴村的纵向单案例分析，探讨了农民分化的驱动因素和实现不同阶层农民共同富裕的路径。</w:t></w:r></w:p><w:p><w:pPr><w:jc w:val="both"/></w:pPr><w:r><w:rPr/><w:t xml:space="preserve">2. 研究发现，个体特征、社会网络和随机事件等因素导致农民群体分化为不同阶层，存在贫富异步和能力差异明显的问题，偏离了共同富裕的目标。</w:t></w:r></w:p><w:p><w:pPr><w:jc w:val="both"/></w:pPr><w:r><w:rPr/><w:t xml:space="preserve">3. 精准的外部政策可以通过干预农民分化的驱动因素促进不同阶层农民向富裕阶层流动，但基层实践中存在政策执行偏差。因此，应该根据中国农民分化的客观现实，通过培育人力资本和社会资本、完善社会保障制度等政策设计积极干预农民分化的驱动因素，以实现共同富裕的目标。</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潜在偏见及其来源：文章可能存在潜在的偏见，因为它似乎默认了农民分化是不可避免的，并且将共同富裕作为解决问题的唯一途径。这种偏见可能源自作者对中国农村发展的特定观点和立场。</w:t></w:r></w:p><w:p><w:pPr><w:jc w:val="both"/></w:pPr><w:r><w:rPr/><w:t xml:space="preserve"></w:t></w:r></w:p><w:p><w:pPr><w:jc w:val="both"/></w:pPr><w:r><w:rPr/><w:t xml:space="preserve">2. 片面报道：文章只基于湖北兴村的单个案例进行分析，这可能导致结论的片面性。由于中国农村地区差异巨大，仅仅依靠一个案例来得出普遍结论是不准确和不全面的。</w:t></w:r></w:p><w:p><w:pPr><w:jc w:val="both"/></w:pPr><w:r><w:rPr/><w:t xml:space="preserve"></w:t></w:r></w:p><w:p><w:pPr><w:jc w:val="both"/></w:pPr><w:r><w:rPr/><w:t xml:space="preserve">3. 无根据的主张：文章提到精确的外部政策可以通过干预农民分化的驱动因素来促进不同阶层农民向富裕阶层流动。然而，文章没有提供足够的证据来支持这一主张，也没有具体说明哪些政策可以实现这一目标。</w:t></w:r></w:p><w:p><w:pPr><w:jc w:val="both"/></w:pPr><w:r><w:rPr/><w:t xml:space="preserve"></w:t></w:r></w:p><w:p><w:pPr><w:jc w:val="both"/></w:pPr><w:r><w:rPr/><w:t xml:space="preserve">4. 缺失的考虑点：文章没有充分考虑到其他可能影响农民分化和共同富裕实现路径的因素。例如，土地制度、教育机会、技能培训等因素都可能对农民收入和贫富差距产生重要影响，但文章没有对这些因素进行深入探讨。</w:t></w:r></w:p><w:p><w:pPr><w:jc w:val="both"/></w:pPr><w:r><w:rPr/><w:t xml:space="preserve"></w:t></w:r></w:p><w:p><w:pPr><w:jc w:val="both"/></w:pPr><w:r><w:rPr/><w:t xml:space="preserve">5. 所提出主张的缺失证据：文章提出了通过培养人力资本和社会资本、改善社会保障制度等政策设计来干预农民分化的驱动因素，以实现共同富裕的目标。然而，文章没有提供足够的证据来支持这些政策是否有效，并且没有说明如何实施这些政策。</w:t></w:r></w:p><w:p><w:pPr><w:jc w:val="both"/></w:pPr><w:r><w:rPr/><w:t xml:space="preserve"></w:t></w:r></w:p><w:p><w:pPr><w:jc w:val="both"/></w:pPr><w:r><w:rPr/><w:t xml:space="preserve">6. 未探索的反驳：文章没有探索可能存在的反驳观点或其他解决问题的途径。共同富裕是一个复杂的问题，可能存在多种不同的解决方案和观点。文章应该更全面地考虑这些可能性，并与之进行比较和讨论。</w:t></w:r></w:p><w:p><w:pPr><w:jc w:val="both"/></w:pPr><w:r><w:rPr/><w:t xml:space="preserve"></w:t></w:r></w:p><w:p><w:pPr><w:jc w:val="both"/></w:pPr><w:r><w:rPr/><w:t xml:space="preserve">7. 宣传内容：文章似乎倾向于宣传特定政策或观点，而不是客观地呈现事实和证据。这可能导致读者对文章中所述内容产生怀疑，并降低其可信度。</w:t></w:r></w:p><w:p><w:pPr><w:jc w:val="both"/></w:pPr><w:r><w:rPr/><w:t xml:space="preserve"></w:t></w:r></w:p><w:p><w:pPr><w:jc w:val="both"/></w:pPr><w:r><w:rPr/><w:t xml:space="preserve">8. 偏袒：文章似乎偏袒特定政策或观点，并未平等地呈现双方。这种偏袒可能导致作者在分析中忽略了其他可能性和观点，从而影响了结论的准确性和全面性。</w:t></w:r></w:p><w:p><w:pPr><w:jc w:val="both"/></w:pPr><w:r><w:rPr/><w:t xml:space="preserve"></w:t></w:r></w:p><w:p><w:pPr><w:jc w:val="both"/></w:pPr><w:r><w:rPr/><w:t xml:space="preserve">9. 是否注意到可能的风险：文章没有明确提及可能存在的风险或挑战。共同富裕是一个复杂的目标，实现它可能面临许多困难和障碍。文章应该更加关注这些潜在风险，并提供相应的解决方案。</w:t></w:r></w:p><w:p><w:pPr><w:jc w:val="both"/></w:pPr><w:r><w:rPr/><w:t xml:space="preserve"></w:t></w:r></w:p><w:p><w:pPr><w:jc w:val="both"/></w:pPr><w:r><w:rPr/><w:t xml:space="preserve">总体而言，上述文章存在一些问题，包括潜在偏见、片面报道、无根据的主张、缺失的考虑点等。为了提高其可信度和说服力，作者应该更全面地考虑不同观点和解决方案，并提供充分的证据来支持其主张。</w:t></w:r></w:p><w:p><w:pPr><w:pStyle w:val="Heading1"/></w:pPr><w:bookmarkStart w:id="5" w:name="_Toc5"/><w:r><w:t>Topics for further research:</w:t></w:r><w:bookmarkEnd w:id="5"/></w:p><w:p><w:pPr><w:spacing w:after="0"/><w:numPr><w:ilvl w:val="0"/><w:numId w:val="2"/></w:numPr></w:pPr><w:r><w:rPr/><w:t xml:space="preserve">农民分化的影响因素
</w:t></w:r></w:p><w:p><w:pPr><w:spacing w:after="0"/><w:numPr><w:ilvl w:val="0"/><w:numId w:val="2"/></w:numPr></w:pPr><w:r><w:rPr/><w:t xml:space="preserve">不同地区农村发展差异
</w:t></w:r></w:p><w:p><w:pPr><w:spacing w:after="0"/><w:numPr><w:ilvl w:val="0"/><w:numId w:val="2"/></w:numPr></w:pPr><w:r><w:rPr/><w:t xml:space="preserve">外部政策对农民分化的干预效果
</w:t></w:r></w:p><w:p><w:pPr><w:spacing w:after="0"/><w:numPr><w:ilvl w:val="0"/><w:numId w:val="2"/></w:numPr></w:pPr><w:r><w:rPr/><w:t xml:space="preserve">土地制度、教育机会和技能培训对农民收入的影响
</w:t></w:r></w:p><w:p><w:pPr><w:spacing w:after="0"/><w:numPr><w:ilvl w:val="0"/><w:numId w:val="2"/></w:numPr></w:pPr><w:r><w:rPr/><w:t xml:space="preserve">人力资本和社会资本的培养对共同富裕的作用
</w:t></w:r></w:p><w:p><w:pPr><w:numPr><w:ilvl w:val="0"/><w:numId w:val="2"/></w:numPr></w:pPr><w:r><w:rPr/><w:t xml:space="preserve">其他可能的解决方案和观点</w:t></w:r></w:p><w:p><w:pPr><w:pStyle w:val="Heading1"/></w:pPr><w:bookmarkStart w:id="6" w:name="_Toc6"/><w:r><w:t>Report location:</w:t></w:r><w:bookmarkEnd w:id="6"/></w:p><w:p><w:hyperlink r:id="rId8" w:history="1"><w:r><w:rPr><w:color w:val="2980b9"/><w:u w:val="single"/></w:rPr><w:t xml:space="preserve">https://www.fullpicture.app/item/e6ff09e1a733a909dd85faa646d3362d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55D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4u_pwZ3OVlBpy_WnWM94KUaI3UQt9v_Vonlm_jw1N6D594hYgZ-WTYrVrYZMwiaKzarl8VXlA-yOBCJN7m8OC5wtbeOM4L1OAf13H0Pk_qSm056FyBz6_l-HmIzB9IfnOhzRl6rjRbg%3D&amp;uniplatform=NZKPT&amp;language=CHS" TargetMode="External"/><Relationship Id="rId8" Type="http://schemas.openxmlformats.org/officeDocument/2006/relationships/hyperlink" Target="https://www.fullpicture.app/item/e6ff09e1a733a909dd85faa646d336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2024-01-08T17:50:37+01:00</dcterms:created>
  <dcterms:modified xsi:type="dcterms:W3CDTF">2024-01-08T17:50:37+01:00</dcterms:modified>
</cp:coreProperties>
</file>

<file path=docProps/custom.xml><?xml version="1.0" encoding="utf-8"?>
<Properties xmlns="http://schemas.openxmlformats.org/officeDocument/2006/custom-properties" xmlns:vt="http://schemas.openxmlformats.org/officeDocument/2006/docPropsVTypes"/>
</file>