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Forecasting gold futures market volatility using macroeconomic variables in the United States - ScienceDirect</w:t>
      </w:r>
      <w:br/>
      <w:hyperlink r:id="rId7" w:history="1">
        <w:r>
          <w:rPr>
            <w:color w:val="2980b9"/>
            <w:u w:val="single"/>
          </w:rPr>
          <w:t xml:space="preserve">https://www.sciencedirect.com/science/article/pii/S0264999317317790?casa_token=ONQSiJfvBwgAAAAA%3AuvOA2zQsa_ekJ53s42thXm1PCTFf6kxjN1-IMm1qk8D0ig1Ex2-8mNhwEFYjNNtwOLJwvXYDgSU</w:t>
        </w:r>
      </w:hyperlink>
    </w:p>
    <w:p>
      <w:pPr>
        <w:pStyle w:val="Heading1"/>
      </w:pPr>
      <w:bookmarkStart w:id="2" w:name="_Toc2"/>
      <w:r>
        <w:t>Article summary:</w:t>
      </w:r>
      <w:bookmarkEnd w:id="2"/>
    </w:p>
    <w:p>
      <w:pPr>
        <w:jc w:val="both"/>
      </w:pPr>
      <w:r>
        <w:rPr/>
        <w:t xml:space="preserve">1. Gold has been a wealth preservation tool for centuries and is an effective hedge against various risks.</w:t>
      </w:r>
    </w:p>
    <w:p>
      <w:pPr>
        <w:jc w:val="both"/>
      </w:pPr>
      <w:r>
        <w:rPr/>
        <w:t xml:space="preserve">2. The U.S. gold market is of particular interest due to the size and activity of its gold futures product in COMEX, as well as the significant amount of official gold reserves held by the U.S. government.</w:t>
      </w:r>
    </w:p>
    <w:p>
      <w:pPr>
        <w:jc w:val="both"/>
      </w:pPr>
      <w:r>
        <w:rPr/>
        <w:t xml:space="preserve">3. Incorporating low-frequency macroeconomic variables into GARCH-MIDAS models improves the prediction ability of gold market volatility, and accurate forecasting can offer information advantages to market participants in managing risk.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"Forecasting gold futures market volatility using macroeconomic variables in the United States" provides a comprehensive analysis of the impact of macroeconomic variables on the volatility of gold returns in the US. The authors use GARCH-MIDAS approach to incorporate data observed at different frequencies into the same model and evaluate the relative performance when developing a forecast using macroeconomic variables.</w:t>
      </w:r>
    </w:p>
    <w:p>
      <w:pPr>
        <w:jc w:val="both"/>
      </w:pPr>
      <w:r>
        <w:rPr/>
        <w:t xml:space="preserve"/>
      </w:r>
    </w:p>
    <w:p>
      <w:pPr>
        <w:jc w:val="both"/>
      </w:pPr>
      <w:r>
        <w:rPr/>
        <w:t xml:space="preserve">The article is well-written and structured, providing a clear introduction, literature review, methodology, empirical results, and conclusions. The authors provide a detailed explanation of their approach and findings, which are supported by statistical evidence. They also acknowledge potential limitations of their study and suggest avenues for future research.</w:t>
      </w:r>
    </w:p>
    <w:p>
      <w:pPr>
        <w:jc w:val="both"/>
      </w:pPr>
      <w:r>
        <w:rPr/>
        <w:t xml:space="preserve"/>
      </w:r>
    </w:p>
    <w:p>
      <w:pPr>
        <w:jc w:val="both"/>
      </w:pPr>
      <w:r>
        <w:rPr/>
        <w:t xml:space="preserve">However, there are some potential biases and limitations to consider. First, the authors only focus on US gold markets, which may limit the generalizability of their findings to other countries or regions. Second, they only include 10 macroeconomic variables in their analysis, which may not capture all relevant factors that could affect gold market volatility. Third, they do not explore counterarguments or alternative explanations for their findings.</w:t>
      </w:r>
    </w:p>
    <w:p>
      <w:pPr>
        <w:jc w:val="both"/>
      </w:pPr>
      <w:r>
        <w:rPr/>
        <w:t xml:space="preserve"/>
      </w:r>
    </w:p>
    <w:p>
      <w:pPr>
        <w:jc w:val="both"/>
      </w:pPr>
      <w:r>
        <w:rPr/>
        <w:t xml:space="preserve">Additionally, while the authors acknowledge that gold may not always be an effective risk hedging tool during macroeconomic disasters, they still promote its use as a wealth preservation tool without fully considering potential risks or downsides. They also do not present both sides equally when discussing the benefits of including macroeconomic variables in forecasting models.</w:t>
      </w:r>
    </w:p>
    <w:p>
      <w:pPr>
        <w:jc w:val="both"/>
      </w:pPr>
      <w:r>
        <w:rPr/>
        <w:t xml:space="preserve"/>
      </w:r>
    </w:p>
    <w:p>
      <w:pPr>
        <w:jc w:val="both"/>
      </w:pPr>
      <w:r>
        <w:rPr/>
        <w:t xml:space="preserve">Overall, while this article provides valuable insights into the relationship between macroeconomic variables and gold market volatility in the US, readers should be aware of its potential biases and limitations. Further research is needed to fully understand this complex relationship and its implications for investors and policymakers.</w:t>
      </w:r>
    </w:p>
    <w:p>
      <w:pPr>
        <w:pStyle w:val="Heading1"/>
      </w:pPr>
      <w:bookmarkStart w:id="5" w:name="_Toc5"/>
      <w:r>
        <w:t>Topics for further research:</w:t>
      </w:r>
      <w:bookmarkEnd w:id="5"/>
    </w:p>
    <w:p>
      <w:pPr>
        <w:spacing w:after="0"/>
        <w:numPr>
          <w:ilvl w:val="0"/>
          <w:numId w:val="2"/>
        </w:numPr>
      </w:pPr>
      <w:r>
        <w:rPr/>
        <w:t xml:space="preserve">Limitations of using gold as a wealth preservation tool
</w:t>
      </w:r>
    </w:p>
    <w:p>
      <w:pPr>
        <w:spacing w:after="0"/>
        <w:numPr>
          <w:ilvl w:val="0"/>
          <w:numId w:val="2"/>
        </w:numPr>
      </w:pPr>
      <w:r>
        <w:rPr/>
        <w:t xml:space="preserve">Factors affecting gold market volatility in other countries or regions
</w:t>
      </w:r>
    </w:p>
    <w:p>
      <w:pPr>
        <w:spacing w:after="0"/>
        <w:numPr>
          <w:ilvl w:val="0"/>
          <w:numId w:val="2"/>
        </w:numPr>
      </w:pPr>
      <w:r>
        <w:rPr/>
        <w:t xml:space="preserve">Alternative explanations for the impact of macroeconomic variables on gold returns
</w:t>
      </w:r>
    </w:p>
    <w:p>
      <w:pPr>
        <w:spacing w:after="0"/>
        <w:numPr>
          <w:ilvl w:val="0"/>
          <w:numId w:val="2"/>
        </w:numPr>
      </w:pPr>
      <w:r>
        <w:rPr/>
        <w:t xml:space="preserve">Risks associated with investing in gold during macroeconomic disasters
</w:t>
      </w:r>
    </w:p>
    <w:p>
      <w:pPr>
        <w:spacing w:after="0"/>
        <w:numPr>
          <w:ilvl w:val="0"/>
          <w:numId w:val="2"/>
        </w:numPr>
      </w:pPr>
      <w:r>
        <w:rPr/>
        <w:t xml:space="preserve">Benefits and drawbacks of including macroeconomic variables in forecasting models
</w:t>
      </w:r>
    </w:p>
    <w:p>
      <w:pPr>
        <w:numPr>
          <w:ilvl w:val="0"/>
          <w:numId w:val="2"/>
        </w:numPr>
      </w:pPr>
      <w:r>
        <w:rPr/>
        <w:t xml:space="preserve">Comparison of GARCH-MIDAS approach with other methods for forecasting gold market volatility</w:t>
      </w:r>
    </w:p>
    <w:p>
      <w:pPr>
        <w:pStyle w:val="Heading1"/>
      </w:pPr>
      <w:bookmarkStart w:id="6" w:name="_Toc6"/>
      <w:r>
        <w:t>Report location:</w:t>
      </w:r>
      <w:bookmarkEnd w:id="6"/>
    </w:p>
    <w:p>
      <w:hyperlink r:id="rId8" w:history="1">
        <w:r>
          <w:rPr>
            <w:color w:val="2980b9"/>
            <w:u w:val="single"/>
          </w:rPr>
          <w:t xml:space="preserve">https://www.fullpicture.app/item/e6ea247f7949edda76f307624936fd67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F3D6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4999317317790?casa_token=ONQSiJfvBwgAAAAA%3AuvOA2zQsa_ekJ53s42thXm1PCTFf6kxjN1-IMm1qk8D0ig1Ex2-8mNhwEFYjNNtwOLJwvXYDgSU" TargetMode="External"/><Relationship Id="rId8" Type="http://schemas.openxmlformats.org/officeDocument/2006/relationships/hyperlink" Target="https://www.fullpicture.app/item/e6ea247f7949edda76f307624936fd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2023-12-02T02:06:29+01:00</dcterms:created>
  <dcterms:modified xsi:type="dcterms:W3CDTF">2023-12-02T02:06:29+01:00</dcterms:modified>
</cp:coreProperties>
</file>

<file path=docProps/custom.xml><?xml version="1.0" encoding="utf-8"?>
<Properties xmlns="http://schemas.openxmlformats.org/officeDocument/2006/custom-properties" xmlns:vt="http://schemas.openxmlformats.org/officeDocument/2006/docPropsVTypes"/>
</file>