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Inorganic–Organic Hybrid Molecular Materials: From Multiferroic to Magnetoelectric. Advanced Materials, 2004542 | 10.1002/adma.202004542</w:t>
      </w:r>
      <w:br/>
      <w:hyperlink r:id="rId7" w:history="1">
        <w:r>
          <w:rPr>
            <w:color w:val="2980b9"/>
            <w:u w:val="single"/>
          </w:rPr>
          <w:t xml:space="preserve">https://sci-hub.se/10.1002/adma.202004542</w:t>
        </w:r>
      </w:hyperlink>
    </w:p>
    <w:p>
      <w:pPr>
        <w:pStyle w:val="Heading1"/>
      </w:pPr>
      <w:bookmarkStart w:id="2" w:name="_Toc2"/>
      <w:r>
        <w:t>Article summary:</w:t>
      </w:r>
      <w:bookmarkEnd w:id="2"/>
    </w:p>
    <w:p>
      <w:pPr>
        <w:jc w:val="both"/>
      </w:pPr>
      <w:r>
        <w:rPr/>
        <w:t xml:space="preserve">1. 本文介绍了无机-有机混合分子材料的研究进展，重点关注了多铁性和磁电效应。</w:t>
      </w:r>
    </w:p>
    <w:p>
      <w:pPr>
        <w:jc w:val="both"/>
      </w:pPr>
      <w:r>
        <w:rPr/>
        <w:t xml:space="preserve">2. 作者讨论了无机-有机混合分子材料在实现多铁性和磁电效应方面的潜力，并探讨了其在电子器件和能源转换领域的应用前景。</w:t>
      </w:r>
    </w:p>
    <w:p>
      <w:pPr>
        <w:jc w:val="both"/>
      </w:pPr>
      <w:r>
        <w:rPr/>
        <w:t xml:space="preserve">3. 文章指出，通过调控无机和有机组分之间的相互作用，可以实现对无机-有机混合分子材料性能的精确调控，从而拓宽其在功能材料领域的应用范围。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对于上述文章的详细批判性分析，需要先阅读文章的内容。由于只提供了文章的标题和引用信息，并没有给出具体的内容，因此无法进行详细的分析和提供见解。</w:t>
      </w:r>
    </w:p>
    <w:p>
      <w:pPr>
        <w:jc w:val="both"/>
      </w:pPr>
      <w:r>
        <w:rPr/>
        <w:t xml:space="preserve"/>
      </w:r>
    </w:p>
    <w:p>
      <w:pPr>
        <w:jc w:val="both"/>
      </w:pPr>
      <w:r>
        <w:rPr/>
        <w:t xml:space="preserve">然而，根据引用信息可以看出该文章发表在《Advanced Materials》杂志上，该杂志是一个高影响力的学术期刊，通常会经过同行评审来确保研究质量。因此，可以初步认为该文章具有一定的可信度。</w:t>
      </w:r>
    </w:p>
    <w:p>
      <w:pPr>
        <w:jc w:val="both"/>
      </w:pPr>
      <w:r>
        <w:rPr/>
        <w:t xml:space="preserve"/>
      </w:r>
    </w:p>
    <w:p>
      <w:pPr>
        <w:jc w:val="both"/>
      </w:pPr>
      <w:r>
        <w:rPr/>
        <w:t xml:space="preserve">在进行批判性分析时，应注意以下几个方面：</w:t>
      </w:r>
    </w:p>
    <w:p>
      <w:pPr>
        <w:jc w:val="both"/>
      </w:pPr>
      <w:r>
        <w:rPr/>
        <w:t xml:space="preserve">1. 潜在偏见及其来源：需要关注作者是否存在潜在偏见或利益冲突，并考虑这些因素可能对研究结果和结论产生的影响。</w:t>
      </w:r>
    </w:p>
    <w:p>
      <w:pPr>
        <w:jc w:val="both"/>
      </w:pPr>
      <w:r>
        <w:rPr/>
        <w:t xml:space="preserve">2. 片面报道：需要检查作者是否只选择了支持自己观点的数据和研究结果，并忽略了其他可能存在的证据。</w:t>
      </w:r>
    </w:p>
    <w:p>
      <w:pPr>
        <w:jc w:val="both"/>
      </w:pPr>
      <w:r>
        <w:rPr/>
        <w:t xml:space="preserve">3. 无根据的主张：需要评估作者是否提出了没有足够证据支持的主张或观点。</w:t>
      </w:r>
    </w:p>
    <w:p>
      <w:pPr>
        <w:jc w:val="both"/>
      </w:pPr>
      <w:r>
        <w:rPr/>
        <w:t xml:space="preserve">4. 缺失的考虑点：需要确定作者是否忽略了与研究相关的重要因素或变量，并评估这些缺失是否会对结论产生重大影响。</w:t>
      </w:r>
    </w:p>
    <w:p>
      <w:pPr>
        <w:jc w:val="both"/>
      </w:pPr>
      <w:r>
        <w:rPr/>
        <w:t xml:space="preserve">5. 所提出主张的缺失证据：需要检查作者是否提供了足够的证据来支持其主张，并评估这些证据的可靠性和有效性。</w:t>
      </w:r>
    </w:p>
    <w:p>
      <w:pPr>
        <w:jc w:val="both"/>
      </w:pPr>
      <w:r>
        <w:rPr/>
        <w:t xml:space="preserve">6. 未探索的反驳：需要确定作者是否考虑了可能存在的反驳观点，并对这些观点进行了充分讨论和回应。</w:t>
      </w:r>
    </w:p>
    <w:p>
      <w:pPr>
        <w:jc w:val="both"/>
      </w:pPr>
      <w:r>
        <w:rPr/>
        <w:t xml:space="preserve">7. 宣传内容和偏袒：需要评估文章中是否存在宣传性语言或明显的偏袒立场，以及这些因素对研究结果和结论产生的影响。</w:t>
      </w:r>
    </w:p>
    <w:p>
      <w:pPr>
        <w:jc w:val="both"/>
      </w:pPr>
      <w:r>
        <w:rPr/>
        <w:t xml:space="preserve">8. 是否注意到可能的风险：需要确定作者是否充分考虑了研究中可能存在的风险或不确定性，并对其进行了适当的讨论和解释。</w:t>
      </w:r>
    </w:p>
    <w:p>
      <w:pPr>
        <w:jc w:val="both"/>
      </w:pPr>
      <w:r>
        <w:rPr/>
        <w:t xml:space="preserve">9. 平等地呈现双方：需要评估作者在讨论争议问题时是否平等地呈现了不同观点，并避免偏向某一方。</w:t>
      </w:r>
    </w:p>
    <w:p>
      <w:pPr>
        <w:jc w:val="both"/>
      </w:pPr>
      <w:r>
        <w:rPr/>
        <w:t xml:space="preserve"/>
      </w:r>
    </w:p>
    <w:p>
      <w:pPr>
        <w:jc w:val="both"/>
      </w:pPr>
      <w:r>
        <w:rPr/>
        <w:t xml:space="preserve">综上所述，要对上述文章进行详细批判性分析，需要获取完整的文章内容。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https://www.fullpicture.app/item/e6c0f54b996fbad94b732dcc11f95837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B43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02/adma.202004542" TargetMode="External"/><Relationship Id="rId8" Type="http://schemas.openxmlformats.org/officeDocument/2006/relationships/hyperlink" Target="https://www.fullpicture.app/item/e6c0f54b996fbad94b732dcc11f958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2023-09-04T11:51:01+02:00</dcterms:created>
  <dcterms:modified xsi:type="dcterms:W3CDTF">2023-09-04T11:51:01+02:00</dcterms:modified>
</cp:coreProperties>
</file>

<file path=docProps/custom.xml><?xml version="1.0" encoding="utf-8"?>
<Properties xmlns="http://schemas.openxmlformats.org/officeDocument/2006/custom-properties" xmlns:vt="http://schemas.openxmlformats.org/officeDocument/2006/docPropsVTypes"/>
</file>