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永安林业：2022年归母净利2.68亿元，同比增长390.62%|永安林业_新浪财经_新浪网</w:t>
      </w:r>
      <w:br/>
      <w:hyperlink r:id="rId7" w:history="1">
        <w:r>
          <w:rPr>
            <w:color w:val="2980b9"/>
            <w:u w:val="single"/>
          </w:rPr>
          <w:t xml:space="preserve">https://finance.sina.com.cn/jjxw/2023-03-16/doc-imykznhc4586497.shtml</w:t>
        </w:r>
      </w:hyperlink>
    </w:p>
    <w:p>
      <w:pPr>
        <w:pStyle w:val="Heading1"/>
      </w:pPr>
      <w:bookmarkStart w:id="2" w:name="_Toc2"/>
      <w:r>
        <w:t>Article summary:</w:t>
      </w:r>
      <w:bookmarkEnd w:id="2"/>
    </w:p>
    <w:p>
      <w:pPr>
        <w:jc w:val="both"/>
      </w:pPr>
      <w:r>
        <w:rPr/>
        <w:t xml:space="preserve">1. 永安林业预计2022年归母净利润将达到2.68亿元，同比增长390.62%。</w:t>
      </w:r>
    </w:p>
    <w:p>
      <w:pPr>
        <w:jc w:val="both"/>
      </w:pPr>
      <w:r>
        <w:rPr/>
        <w:t xml:space="preserve">2. 近期有多个基金公司和证券研究机构举办投资课程和讲座，探讨资本市场的趋势和前景。</w:t>
      </w:r>
    </w:p>
    <w:p>
      <w:pPr>
        <w:jc w:val="both"/>
      </w:pPr>
      <w:r>
        <w:rPr/>
        <w:t xml:space="preserve">3. 人工智能和量化投资是当前热门话题之一，多家基金公司都在探索这一领域的发展。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很遗憾，上述文章并没有提供任何关于永安林业的详细信息或分析。相反，它只是列出了一系列与股票市场和基金投资相关的活动和讲座。因此，这篇文章存在严重的片面报道问题。</w:t>
      </w:r>
    </w:p>
    <w:p>
      <w:pPr>
        <w:jc w:val="both"/>
      </w:pPr>
      <w:r>
        <w:rPr/>
        <w:t xml:space="preserve"/>
      </w:r>
    </w:p>
    <w:p>
      <w:pPr>
        <w:jc w:val="both"/>
      </w:pPr>
      <w:r>
        <w:rPr/>
        <w:t xml:space="preserve">此外，即使我们假设该文章确实提供了有关永安林业的信息，它也缺乏足够的证据来支持其所提出的主张。例如，文章声称永安林业在2022年将实现390.62%的同比增长，但没有提供任何数据或分析来支持这个数字。</w:t>
      </w:r>
    </w:p>
    <w:p>
      <w:pPr>
        <w:jc w:val="both"/>
      </w:pPr>
      <w:r>
        <w:rPr/>
        <w:t xml:space="preserve"/>
      </w:r>
    </w:p>
    <w:p>
      <w:pPr>
        <w:jc w:val="both"/>
      </w:pPr>
      <w:r>
        <w:rPr/>
        <w:t xml:space="preserve">另一个问题是该文章可能存在偏袒。由于它没有探讨任何负面消息或风险因素，读者可能会认为永安林业是一个非常成功和可靠的投资机会。然而，在现实中，每个公司都存在一定程度的风险和不确定性，并且投资者应该谨慎评估这些因素。</w:t>
      </w:r>
    </w:p>
    <w:p>
      <w:pPr>
        <w:jc w:val="both"/>
      </w:pPr>
      <w:r>
        <w:rPr/>
        <w:t xml:space="preserve"/>
      </w:r>
    </w:p>
    <w:p>
      <w:pPr>
        <w:jc w:val="both"/>
      </w:pPr>
      <w:r>
        <w:rPr/>
        <w:t xml:space="preserve">最后，该文章还存在缺失考虑点和未探索反驳等问题。例如，它没有讨论永安林业所处行业的竞争环境、政策变化、技术进步等因素对其未来表现可能产生的影响。此外，它也没有探讨任何可能与永安林业相关联的负面消息或事件。</w:t>
      </w:r>
    </w:p>
    <w:p>
      <w:pPr>
        <w:jc w:val="both"/>
      </w:pPr>
      <w:r>
        <w:rPr/>
        <w:t xml:space="preserve"/>
      </w:r>
    </w:p>
    <w:p>
      <w:pPr>
        <w:jc w:val="both"/>
      </w:pPr>
      <w:r>
        <w:rPr/>
        <w:t xml:space="preserve">总之，这篇文章存在严重的片面报道、缺失证据、偏袒以及忽略风险等问题。读者应该保持警惕，并寻找更全面和客观的信息来评估他们自己对永安林业或其他公司进行投资时所面临的风险和机会。</w:t>
      </w:r>
    </w:p>
    <w:p>
      <w:pPr>
        <w:pStyle w:val="Heading1"/>
      </w:pPr>
      <w:bookmarkStart w:id="5" w:name="_Toc5"/>
      <w:r>
        <w:t>Topics for further research:</w:t>
      </w:r>
      <w:bookmarkEnd w:id="5"/>
    </w:p>
    <w:p>
      <w:pPr>
        <w:spacing w:after="0"/>
        <w:numPr>
          <w:ilvl w:val="0"/>
          <w:numId w:val="2"/>
        </w:numPr>
      </w:pPr>
      <w:r>
        <w:rPr/>
        <w:t xml:space="preserve">永安林业的业务和财务状况
</w:t>
      </w:r>
    </w:p>
    <w:p>
      <w:pPr>
        <w:spacing w:after="0"/>
        <w:numPr>
          <w:ilvl w:val="0"/>
          <w:numId w:val="2"/>
        </w:numPr>
      </w:pPr>
      <w:r>
        <w:rPr/>
        <w:t xml:space="preserve">数据和分析支持永安林业的预测
</w:t>
      </w:r>
    </w:p>
    <w:p>
      <w:pPr>
        <w:spacing w:after="0"/>
        <w:numPr>
          <w:ilvl w:val="0"/>
          <w:numId w:val="2"/>
        </w:numPr>
      </w:pPr>
      <w:r>
        <w:rPr/>
        <w:t xml:space="preserve">风险和不确定性因素的评估
</w:t>
      </w:r>
    </w:p>
    <w:p>
      <w:pPr>
        <w:spacing w:after="0"/>
        <w:numPr>
          <w:ilvl w:val="0"/>
          <w:numId w:val="2"/>
        </w:numPr>
      </w:pPr>
      <w:r>
        <w:rPr/>
        <w:t xml:space="preserve">行业竞争环境和政策变化的影响
</w:t>
      </w:r>
    </w:p>
    <w:p>
      <w:pPr>
        <w:spacing w:after="0"/>
        <w:numPr>
          <w:ilvl w:val="0"/>
          <w:numId w:val="2"/>
        </w:numPr>
      </w:pPr>
      <w:r>
        <w:rPr/>
        <w:t xml:space="preserve">投资者应该考虑的负面消息或事件
</w:t>
      </w:r>
    </w:p>
    <w:p>
      <w:pPr>
        <w:numPr>
          <w:ilvl w:val="0"/>
          <w:numId w:val="2"/>
        </w:numPr>
      </w:pPr>
      <w:r>
        <w:rPr/>
        <w:t xml:space="preserve">全面和客观的信息来源</w:t>
      </w:r>
    </w:p>
    <w:p>
      <w:pPr>
        <w:pStyle w:val="Heading1"/>
      </w:pPr>
      <w:bookmarkStart w:id="6" w:name="_Toc6"/>
      <w:r>
        <w:t>Report location:</w:t>
      </w:r>
      <w:bookmarkEnd w:id="6"/>
    </w:p>
    <w:p>
      <w:hyperlink r:id="rId8" w:history="1">
        <w:r>
          <w:rPr>
            <w:color w:val="2980b9"/>
            <w:u w:val="single"/>
          </w:rPr>
          <w:t xml:space="preserve">https://www.fullpicture.app/item/e6b3dcb07c8568d038cd0a2ab8bf9eab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1897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ance.sina.com.cn/jjxw/2023-03-16/doc-imykznhc4586497.shtml" TargetMode="External"/><Relationship Id="rId8" Type="http://schemas.openxmlformats.org/officeDocument/2006/relationships/hyperlink" Target="https://www.fullpicture.app/item/e6b3dcb07c8568d038cd0a2ab8bf9ea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2023-12-05T12:17:51+01:00</dcterms:created>
  <dcterms:modified xsi:type="dcterms:W3CDTF">2023-12-05T12:17:51+01:00</dcterms:modified>
</cp:coreProperties>
</file>

<file path=docProps/custom.xml><?xml version="1.0" encoding="utf-8"?>
<Properties xmlns="http://schemas.openxmlformats.org/officeDocument/2006/custom-properties" xmlns:vt="http://schemas.openxmlformats.org/officeDocument/2006/docPropsVTypes"/>
</file>