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 doping in unit cell of BiOBr to increase dipole moment and induce spin polarization for promoting CO2 photoreduction via enhanced build-in electric field - ScienceDirect</w:t>
      </w:r>
      <w:br/>
      <w:hyperlink r:id="rId7" w:history="1">
        <w:r>
          <w:rPr>
            <w:color w:val="2980b9"/>
            <w:u w:val="single"/>
          </w:rPr>
          <w:t xml:space="preserve">https://www.sciencedirect.com/science/article/pii/S0926337323000632?via%3Dihub=</w:t>
        </w:r>
      </w:hyperlink>
    </w:p>
    <w:p>
      <w:pPr>
        <w:pStyle w:val="Heading1"/>
      </w:pPr>
      <w:bookmarkStart w:id="2" w:name="_Toc2"/>
      <w:r>
        <w:t>Article summary:</w:t>
      </w:r>
      <w:bookmarkEnd w:id="2"/>
    </w:p>
    <w:p>
      <w:pPr>
        <w:jc w:val="both"/>
      </w:pPr>
      <w:r>
        <w:rPr/>
        <w:t xml:space="preserve">1. Ni doping in the unit cell of BiOBr increases the dipole moment and induces spin polarization, leading to an enhanced built-in electric field.</w:t>
      </w:r>
    </w:p>
    <w:p>
      <w:pPr>
        <w:jc w:val="both"/>
      </w:pPr>
      <w:r>
        <w:rPr/>
        <w:t xml:space="preserve">2. The enhanced built-in electric field promotes electron-hole separation, resulting in improved photocatalytic CO2 reduction performance.</w:t>
      </w:r>
    </w:p>
    <w:p>
      <w:pPr>
        <w:jc w:val="both"/>
      </w:pPr>
      <w:r>
        <w:rPr/>
        <w:t xml:space="preserve">3. The 3% Ni-doped BiOBr exhibits excellent CO2 photoreduction performance with a high CO yield, which is significantly higher than that of pure BiOBr.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由于该文章发表在ScienceDirect上，这是一个经过同行评审的学术出版平台，可以认为该文章经过了一定程度的审核和筛选。</w:t>
      </w:r>
    </w:p>
    <w:p>
      <w:pPr>
        <w:jc w:val="both"/>
      </w:pPr>
      <w:r>
        <w:rPr/>
        <w:t xml:space="preserve"/>
      </w:r>
    </w:p>
    <w:p>
      <w:pPr>
        <w:jc w:val="both"/>
      </w:pPr>
      <w:r>
        <w:rPr/>
        <w:t xml:space="preserve">2. 片面报道：文章只关注了Ni掺杂对BiOBr材料光催化CO2还原性能的影响，而没有考虑其他可能影响光催化性能的因素。例如，文章没有讨论其他掺杂元素或改变反应条件对光催化性能的影响。</w:t>
      </w:r>
    </w:p>
    <w:p>
      <w:pPr>
        <w:jc w:val="both"/>
      </w:pPr>
      <w:r>
        <w:rPr/>
        <w:t xml:space="preserve"/>
      </w:r>
    </w:p>
    <w:p>
      <w:pPr>
        <w:jc w:val="both"/>
      </w:pPr>
      <w:r>
        <w:rPr/>
        <w:t xml:space="preserve">3. 无根据的主张：文章声称Ni掺杂可以增加BiOBr材料的偶极矩并诱导自旋极化以增强内建电场，从而促进CO2光催化还原。然而，文章没有提供足够的实验证据来支持这一主张。缺乏详细的实验数据和分析结果使得读者难以理解作者所提出观点的可靠性。</w:t>
      </w:r>
    </w:p>
    <w:p>
      <w:pPr>
        <w:jc w:val="both"/>
      </w:pPr>
      <w:r>
        <w:rPr/>
        <w:t xml:space="preserve"/>
      </w:r>
    </w:p>
    <w:p>
      <w:pPr>
        <w:jc w:val="both"/>
      </w:pPr>
      <w:r>
        <w:rPr/>
        <w:t xml:space="preserve">4. 缺失的考虑点：文章没有讨论Ni掺杂对BiOBr材料稳定性和寿命的影响。由于Ni是一种过渡金属，其掺杂可能导致材料的氧化和腐蚀，从而降低光催化性能的稳定性。</w:t>
      </w:r>
    </w:p>
    <w:p>
      <w:pPr>
        <w:jc w:val="both"/>
      </w:pPr>
      <w:r>
        <w:rPr/>
        <w:t xml:space="preserve"/>
      </w:r>
    </w:p>
    <w:p>
      <w:pPr>
        <w:jc w:val="both"/>
      </w:pPr>
      <w:r>
        <w:rPr/>
        <w:t xml:space="preserve">5. 所提出主张的缺失证据：文章没有提供足够的实验证据来支持Ni掺杂对BiOBr材料光催化CO2还原性能的改善。虽然文章提到了一些实验结果，但缺乏详细的数据和分析使得难以确定这些结果是否具有统计学意义。</w:t>
      </w:r>
    </w:p>
    <w:p>
      <w:pPr>
        <w:jc w:val="both"/>
      </w:pPr>
      <w:r>
        <w:rPr/>
        <w:t xml:space="preserve"/>
      </w:r>
    </w:p>
    <w:p>
      <w:pPr>
        <w:jc w:val="both"/>
      </w:pPr>
      <w:r>
        <w:rPr/>
        <w:t xml:space="preserve">6. 未探索的反驳：文章没有讨论其他研究中可能存在的相反观点或结果。通过对相关文献进行综述，并讨论与自己研究结果不一致之处，可以增加文章的可信度和全面性。</w:t>
      </w:r>
    </w:p>
    <w:p>
      <w:pPr>
        <w:jc w:val="both"/>
      </w:pPr>
      <w:r>
        <w:rPr/>
        <w:t xml:space="preserve"/>
      </w:r>
    </w:p>
    <w:p>
      <w:pPr>
        <w:jc w:val="both"/>
      </w:pPr>
      <w:r>
        <w:rPr/>
        <w:t xml:space="preserve">7. 宣传内容：文章中使用了一些宣传性语言，如“优秀”的CO2光催化性能和“扔光”等词汇。这种宣传性语言可能会给读者留下不准确或夸大实际情况的印象。</w:t>
      </w:r>
    </w:p>
    <w:p>
      <w:pPr>
        <w:jc w:val="both"/>
      </w:pPr>
      <w:r>
        <w:rPr/>
        <w:t xml:space="preserve"/>
      </w:r>
    </w:p>
    <w:p>
      <w:pPr>
        <w:jc w:val="both"/>
      </w:pPr>
      <w:r>
        <w:rPr/>
        <w:t xml:space="preserve">8. 偏袒：文章没有平等地呈现双方观点或结果。作者只关注了Ni掺杂对BiOBr材料光催化CO2还原性能的积极影响，而忽略了其他可能的负面影响或限制因素。</w:t>
      </w:r>
    </w:p>
    <w:p>
      <w:pPr>
        <w:jc w:val="both"/>
      </w:pPr>
      <w:r>
        <w:rPr/>
        <w:t xml:space="preserve"/>
      </w:r>
    </w:p>
    <w:p>
      <w:pPr>
        <w:jc w:val="both"/>
      </w:pPr>
      <w:r>
        <w:rPr/>
        <w:t xml:space="preserve">综上所述，上述文章存在一些问题，包括片面报道、无根据的主张和缺失的考虑点。为了提高文章的可信度和全面性，作者应该提供更多的实验证据，并讨论其他可能影响光催化性能的因素。此外，作者还应该平等地呈现双方观点，并对可能存在的风险进行更全面的探讨。</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其他可能影响光催化性能的因素
</w:t>
      </w:r>
    </w:p>
    <w:p>
      <w:pPr>
        <w:spacing w:after="0"/>
        <w:numPr>
          <w:ilvl w:val="0"/>
          <w:numId w:val="2"/>
        </w:numPr>
      </w:pPr>
      <w:r>
        <w:rPr/>
        <w:t xml:space="preserve">实验证据支持Ni掺杂对BiOBr材料光催化CO2还原性能的改善
</w:t>
      </w:r>
    </w:p>
    <w:p>
      <w:pPr>
        <w:spacing w:after="0"/>
        <w:numPr>
          <w:ilvl w:val="0"/>
          <w:numId w:val="2"/>
        </w:numPr>
      </w:pPr>
      <w:r>
        <w:rPr/>
        <w:t xml:space="preserve">Ni掺杂对BiOBr材料稳定性和寿命的影响
</w:t>
      </w:r>
    </w:p>
    <w:p>
      <w:pPr>
        <w:spacing w:after="0"/>
        <w:numPr>
          <w:ilvl w:val="0"/>
          <w:numId w:val="2"/>
        </w:numPr>
      </w:pPr>
      <w:r>
        <w:rPr/>
        <w:t xml:space="preserve">文章中提到的实验结果是否具有统计学意义
</w:t>
      </w:r>
    </w:p>
    <w:p>
      <w:pPr>
        <w:numPr>
          <w:ilvl w:val="0"/>
          <w:numId w:val="2"/>
        </w:numPr>
      </w:pPr>
      <w:r>
        <w:rPr/>
        <w:t xml:space="preserve">其他研究中可能存在的相反观点或结果</w:t>
      </w:r>
    </w:p>
    <w:p>
      <w:pPr>
        <w:pStyle w:val="Heading1"/>
      </w:pPr>
      <w:bookmarkStart w:id="6" w:name="_Toc6"/>
      <w:r>
        <w:t>Report location:</w:t>
      </w:r>
      <w:bookmarkEnd w:id="6"/>
    </w:p>
    <w:p>
      <w:hyperlink r:id="rId8" w:history="1">
        <w:r>
          <w:rPr>
            <w:color w:val="2980b9"/>
            <w:u w:val="single"/>
          </w:rPr>
          <w:t xml:space="preserve">https://www.fullpicture.app/item/e6b2e4a0d1071bb36f34eeab4a05a96d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521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23000632?via%3Dihub=" TargetMode="External"/><Relationship Id="rId8" Type="http://schemas.openxmlformats.org/officeDocument/2006/relationships/hyperlink" Target="https://www.fullpicture.app/item/e6b2e4a0d1071bb36f34eeab4a05a9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2023-10-19T05:07:34+02:00</dcterms:created>
  <dcterms:modified xsi:type="dcterms:W3CDTF">2023-10-19T05:07:34+02:00</dcterms:modified>
</cp:coreProperties>
</file>

<file path=docProps/custom.xml><?xml version="1.0" encoding="utf-8"?>
<Properties xmlns="http://schemas.openxmlformats.org/officeDocument/2006/custom-properties" xmlns:vt="http://schemas.openxmlformats.org/officeDocument/2006/docPropsVTypes"/>
</file>