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Coca-Cola Company | More Than a Beverage Company</w:t>
      </w:r>
      <w:br/>
      <w:hyperlink r:id="rId7" w:history="1">
        <w:r>
          <w:rPr>
            <w:color w:val="2980b9"/>
            <w:u w:val="single"/>
          </w:rPr>
          <w:t xml:space="preserve">https://www.coca-colacompany.com/company</w:t>
        </w:r>
      </w:hyperlink>
    </w:p>
    <w:p>
      <w:pPr>
        <w:pStyle w:val="Heading1"/>
      </w:pPr>
      <w:bookmarkStart w:id="2" w:name="_Toc2"/>
      <w:r>
        <w:t>Article summary:</w:t>
      </w:r>
      <w:bookmarkEnd w:id="2"/>
    </w:p>
    <w:p>
      <w:pPr>
        <w:jc w:val="both"/>
      </w:pPr>
      <w:r>
        <w:rPr/>
        <w:t xml:space="preserve">1. The Coca-Cola Company has evolved from one iconic drink to a total beverage company, with 1.9 billion servings of its drinks enjoyed in more than 200 countries each day.</w:t>
      </w:r>
    </w:p>
    <w:p>
      <w:pPr>
        <w:jc w:val="both"/>
      </w:pPr>
      <w:r>
        <w:rPr/>
        <w:t xml:space="preserve">2. The company has acquired Minute Maid and now offers over 200 brands and thousands of beverages around the world.</w:t>
      </w:r>
    </w:p>
    <w:p>
      <w:pPr>
        <w:jc w:val="both"/>
      </w:pPr>
      <w:r>
        <w:rPr/>
        <w:t xml:space="preserve">3. The Coca-Cola system consists of 225 bottling partners across 900 bottling plants that help deliver refreshment globally.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factual information about the history of The Coca-Cola Company, its products, and its operations. However, there are some potential biases present in the article that should be noted. For example, the article does not provide any counterarguments or explore any potential risks associated with consuming Coca-Cola products or working for the company. Additionally, the article does not present both sides equally; instead, it focuses solely on promoting the positive aspects of The Coca-Cola Company without providing any critical analysis or exploring any potential drawbacks associated with it. Furthermore, some claims made in the article are unsupported by evidence; for instance, there is no evidence provided to support the claim that “we do business the right way” or that “our people create a culture of inclusion”. Finally, some points of consideration are missing from the article; for example, there is no mention of how The Coca-Cola Company contributes to environmental sustainability or how it works to reduce its carbon footprint.</w:t>
      </w:r>
    </w:p>
    <w:p>
      <w:pPr>
        <w:pStyle w:val="Heading1"/>
      </w:pPr>
      <w:bookmarkStart w:id="5" w:name="_Toc5"/>
      <w:r>
        <w:t>Topics for further research:</w:t>
      </w:r>
      <w:bookmarkEnd w:id="5"/>
    </w:p>
    <w:p>
      <w:pPr>
        <w:spacing w:after="0"/>
        <w:numPr>
          <w:ilvl w:val="0"/>
          <w:numId w:val="2"/>
        </w:numPr>
      </w:pPr>
      <w:r>
        <w:rPr/>
        <w:t xml:space="preserve">Coca-Cola environmental sustainability</w:t>
      </w:r>
    </w:p>
    <w:p>
      <w:pPr>
        <w:spacing w:after="0"/>
        <w:numPr>
          <w:ilvl w:val="0"/>
          <w:numId w:val="2"/>
        </w:numPr>
      </w:pPr>
      <w:r>
        <w:rPr/>
        <w:t xml:space="preserve">Coca-Cola carbon footprint</w:t>
      </w:r>
    </w:p>
    <w:p>
      <w:pPr>
        <w:spacing w:after="0"/>
        <w:numPr>
          <w:ilvl w:val="0"/>
          <w:numId w:val="2"/>
        </w:numPr>
      </w:pPr>
      <w:r>
        <w:rPr/>
        <w:t xml:space="preserve">Coca-Cola ethical practices</w:t>
      </w:r>
    </w:p>
    <w:p>
      <w:pPr>
        <w:spacing w:after="0"/>
        <w:numPr>
          <w:ilvl w:val="0"/>
          <w:numId w:val="2"/>
        </w:numPr>
      </w:pPr>
      <w:r>
        <w:rPr/>
        <w:t xml:space="preserve">Coca-Cola corporate culture</w:t>
      </w:r>
    </w:p>
    <w:p>
      <w:pPr>
        <w:spacing w:after="0"/>
        <w:numPr>
          <w:ilvl w:val="0"/>
          <w:numId w:val="2"/>
        </w:numPr>
      </w:pPr>
      <w:r>
        <w:rPr/>
        <w:t xml:space="preserve">Coca-Cola health risks</w:t>
      </w:r>
    </w:p>
    <w:p>
      <w:pPr>
        <w:numPr>
          <w:ilvl w:val="0"/>
          <w:numId w:val="2"/>
        </w:numPr>
      </w:pPr>
      <w:r>
        <w:rPr/>
        <w:t xml:space="preserve">Coca-Cola social responsibility</w:t>
      </w:r>
    </w:p>
    <w:p>
      <w:pPr>
        <w:pStyle w:val="Heading1"/>
      </w:pPr>
      <w:bookmarkStart w:id="6" w:name="_Toc6"/>
      <w:r>
        <w:t>Report location:</w:t>
      </w:r>
      <w:bookmarkEnd w:id="6"/>
    </w:p>
    <w:p>
      <w:hyperlink r:id="rId8" w:history="1">
        <w:r>
          <w:rPr>
            <w:color w:val="2980b9"/>
            <w:u w:val="single"/>
          </w:rPr>
          <w:t xml:space="preserve">https://www.fullpicture.app/item/e6747ebbf259d9fe9409bd88ac594f38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F62B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ca-colacompany.com/company" TargetMode="External"/><Relationship Id="rId8" Type="http://schemas.openxmlformats.org/officeDocument/2006/relationships/hyperlink" Target="https://www.fullpicture.app/item/e6747ebbf259d9fe9409bd88ac594f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2023-02-21T20:13:35+01:00</dcterms:created>
  <dcterms:modified xsi:type="dcterms:W3CDTF">2023-02-21T20:13:35+01:00</dcterms:modified>
</cp:coreProperties>
</file>

<file path=docProps/custom.xml><?xml version="1.0" encoding="utf-8"?>
<Properties xmlns="http://schemas.openxmlformats.org/officeDocument/2006/custom-properties" xmlns:vt="http://schemas.openxmlformats.org/officeDocument/2006/docPropsVTypes"/>
</file>