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Toxoplasma secretory granules: one population or more? - ScienceDirect</w:t>
      </w:r>
      <w:br/>
      <w:hyperlink r:id="rId7" w:history="1">
        <w:r>
          <w:rPr>
            <w:color w:val="2980b9"/>
            <w:u w:val="single"/>
          </w:rPr>
          <w:t xml:space="preserve">https://www.sciencedirect.com/science/article/pii/S1471492214002050</w:t>
        </w:r>
      </w:hyperlink>
    </w:p>
    <w:p>
      <w:pPr>
        <w:pStyle w:val="Heading1"/>
      </w:pPr>
      <w:bookmarkStart w:id="2" w:name="_Toc2"/>
      <w:r>
        <w:t>Article summary:</w:t>
      </w:r>
      <w:bookmarkEnd w:id="2"/>
    </w:p>
    <w:p>
      <w:pPr>
        <w:jc w:val="both"/>
      </w:pPr>
      <w:r>
        <w:rPr/>
        <w:t xml:space="preserve">1. Toxoplasma gondii is an apicomplexan parasite that can infect warm-blooded animals, including humans, and has three types of morphologically distinct secretory organelles: micronemes, rhoptries, and dense granules.</w:t>
      </w:r>
    </w:p>
    <w:p>
      <w:pPr>
        <w:jc w:val="both"/>
      </w:pPr>
      <w:r>
        <w:rPr/>
        <w:t xml:space="preserve">2. Dense granules are known as the storage secretory organelles of the GRA proteins (for dense granule proteins), which are destined to the parasitophorous vacuole (PV) and the PV-derived cyst wall.</w:t>
      </w:r>
    </w:p>
    <w:p>
      <w:pPr>
        <w:jc w:val="both"/>
      </w:pPr>
      <w:r>
        <w:rPr/>
        <w:t xml:space="preserve">3. Recent studies have challenged the conventional view of GRA proteins and reported their specific targeting in the host cell nucleus, leading to the possibility of a distinct secretory pathway in Toxoplasma.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"Toxoplasma secretory granules: one population or more?" provides an update on the latest developments in the study of Toxoplasma secreted proteins, mainly at the tachyzoite and bradyzoite stages. The article highlights recent discoveries that challenge the conventional view of dense granules as a single population of microspheres containing GRA proteins destined for the parasitophorous vacuole (PV) and PV-derived cyst wall. Instead, some newly annotated GRA proteins have been found to target the host cell nucleus, suggesting a possible distinct secretory pathway in Toxoplasma.</w:t>
      </w:r>
    </w:p>
    <w:p>
      <w:pPr>
        <w:jc w:val="both"/>
      </w:pPr>
      <w:r>
        <w:rPr/>
        <w:t xml:space="preserve"/>
      </w:r>
    </w:p>
    <w:p>
      <w:pPr>
        <w:jc w:val="both"/>
      </w:pPr>
      <w:r>
        <w:rPr/>
        <w:t xml:space="preserve">Overall, the article provides a comprehensive overview of the current understanding of Toxoplasma's life cycle and its specialized secretory organelles. However, there are several potential biases and limitations to consider.</w:t>
      </w:r>
    </w:p>
    <w:p>
      <w:pPr>
        <w:jc w:val="both"/>
      </w:pPr>
      <w:r>
        <w:rPr/>
        <w:t xml:space="preserve"/>
      </w:r>
    </w:p>
    <w:p>
      <w:pPr>
        <w:jc w:val="both"/>
      </w:pPr>
      <w:r>
        <w:rPr/>
        <w:t xml:space="preserve">Firstly, the article focuses mainly on tachyzoite and bradyzoite stages, which are amenable to cell culture and reverse genetics. This may limit our understanding of other stages such as oocysts and merozoites that are refractory to cell culture studies.</w:t>
      </w:r>
    </w:p>
    <w:p>
      <w:pPr>
        <w:jc w:val="both"/>
      </w:pPr>
      <w:r>
        <w:rPr/>
        <w:t xml:space="preserve"/>
      </w:r>
    </w:p>
    <w:p>
      <w:pPr>
        <w:jc w:val="both"/>
      </w:pPr>
      <w:r>
        <w:rPr/>
        <w:t xml:space="preserve">Secondly, while the article acknowledges recent discoveries challenging the conventional view of dense granules as a single population of microspheres containing GRA proteins, it does not explore counterarguments or alternative explanations for these findings. For example, it is possible that these newly annotated GRA proteins originate from another type of Toxoplasma secretory organelle that is not yet characterized rather than being part of a distinct secretory pathway.</w:t>
      </w:r>
    </w:p>
    <w:p>
      <w:pPr>
        <w:jc w:val="both"/>
      </w:pPr>
      <w:r>
        <w:rPr/>
        <w:t xml:space="preserve"/>
      </w:r>
    </w:p>
    <w:p>
      <w:pPr>
        <w:jc w:val="both"/>
      </w:pPr>
      <w:r>
        <w:rPr/>
        <w:t xml:space="preserve">Thirdly, while the article notes that Toxoplasma can infect any kind of warm-blooded animal, including human beings, it does not discuss potential risks associated with this infection. For example, toxoplasmosis can cause severe health problems in immunocompromised individuals or pregnant women.</w:t>
      </w:r>
    </w:p>
    <w:p>
      <w:pPr>
        <w:jc w:val="both"/>
      </w:pPr>
      <w:r>
        <w:rPr/>
        <w:t xml:space="preserve"/>
      </w:r>
    </w:p>
    <w:p>
      <w:pPr>
        <w:jc w:val="both"/>
      </w:pPr>
      <w:r>
        <w:rPr/>
        <w:t xml:space="preserve">Finally, while the article provides an update on newly characterized GRA proteins at both tachyzoite and bradyzoite stages by summarizing their common properties and localization patterns within infected cells, it does not present both sides equally. The article primarily focuses on validating GRA proteins rather than exploring potential limitations or uncertainties associated with these findings.</w:t>
      </w:r>
    </w:p>
    <w:p>
      <w:pPr>
        <w:jc w:val="both"/>
      </w:pPr>
      <w:r>
        <w:rPr/>
        <w:t xml:space="preserve"/>
      </w:r>
    </w:p>
    <w:p>
      <w:pPr>
        <w:jc w:val="both"/>
      </w:pPr>
      <w:r>
        <w:rPr/>
        <w:t xml:space="preserve">In conclusion, while "Toxoplasma secretory granules: one population or more?" provides valuable insights into Toxoplasma's specialized secretory organelles and recent discoveries challenging conventional views about dense granules' homogeneity, there are potential biases and limitations to consider. Future research should explore alternative explanations for these findings and address potential risks associated with toxoplasmosis infection in humans.</w:t>
      </w:r>
    </w:p>
    <w:p>
      <w:pPr>
        <w:pStyle w:val="Heading1"/>
      </w:pPr>
      <w:bookmarkStart w:id="5" w:name="_Toc5"/>
      <w:r>
        <w:t>Topics for further research:</w:t>
      </w:r>
      <w:bookmarkEnd w:id="5"/>
    </w:p>
    <w:p>
      <w:pPr>
        <w:spacing w:after="0"/>
        <w:numPr>
          <w:ilvl w:val="0"/>
          <w:numId w:val="2"/>
        </w:numPr>
      </w:pPr>
      <w:r>
        <w:rPr/>
        <w:t xml:space="preserve">Toxoplasmosis risks for immunocompromised individuals and pregnant women
</w:t>
      </w:r>
    </w:p>
    <w:p>
      <w:pPr>
        <w:spacing w:after="0"/>
        <w:numPr>
          <w:ilvl w:val="0"/>
          <w:numId w:val="2"/>
        </w:numPr>
      </w:pPr>
      <w:r>
        <w:rPr/>
        <w:t xml:space="preserve">Toxoplasma life cycle stages beyond tachyzoite and bradyzoite
</w:t>
      </w:r>
    </w:p>
    <w:p>
      <w:pPr>
        <w:spacing w:after="0"/>
        <w:numPr>
          <w:ilvl w:val="0"/>
          <w:numId w:val="2"/>
        </w:numPr>
      </w:pPr>
      <w:r>
        <w:rPr/>
        <w:t xml:space="preserve">Alternative explanations for newly annotated GRA proteins in Toxoplasma
</w:t>
      </w:r>
    </w:p>
    <w:p>
      <w:pPr>
        <w:spacing w:after="0"/>
        <w:numPr>
          <w:ilvl w:val="0"/>
          <w:numId w:val="2"/>
        </w:numPr>
      </w:pPr>
      <w:r>
        <w:rPr/>
        <w:t xml:space="preserve">Limitations of cell culture studies in Toxoplasma research
</w:t>
      </w:r>
    </w:p>
    <w:p>
      <w:pPr>
        <w:spacing w:after="0"/>
        <w:numPr>
          <w:ilvl w:val="0"/>
          <w:numId w:val="2"/>
        </w:numPr>
      </w:pPr>
      <w:r>
        <w:rPr/>
        <w:t xml:space="preserve">Uncertainties associated with newly characterized GRA proteins in Toxoplasma
</w:t>
      </w:r>
    </w:p>
    <w:p>
      <w:pPr>
        <w:numPr>
          <w:ilvl w:val="0"/>
          <w:numId w:val="2"/>
        </w:numPr>
      </w:pPr>
      <w:r>
        <w:rPr/>
        <w:t xml:space="preserve">Host cell responses to Toxoplasma secreted proteins targeting the nucleus</w:t>
      </w:r>
    </w:p>
    <w:p>
      <w:pPr>
        <w:pStyle w:val="Heading1"/>
      </w:pPr>
      <w:bookmarkStart w:id="6" w:name="_Toc6"/>
      <w:r>
        <w:t>Report location:</w:t>
      </w:r>
      <w:bookmarkEnd w:id="6"/>
    </w:p>
    <w:p>
      <w:hyperlink r:id="rId8" w:history="1">
        <w:r>
          <w:rPr>
            <w:color w:val="2980b9"/>
            <w:u w:val="single"/>
          </w:rPr>
          <w:t xml:space="preserve">https://www.fullpicture.app/item/e4dbdcadb51626d793caaf498ab74283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A7A2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471492214002050" TargetMode="External"/><Relationship Id="rId8" Type="http://schemas.openxmlformats.org/officeDocument/2006/relationships/hyperlink" Target="https://www.fullpicture.app/item/e4dbdcadb51626d793caaf498ab742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2023-03-13T12:36:51+01:00</dcterms:created>
  <dcterms:modified xsi:type="dcterms:W3CDTF">2023-03-13T12:36:51+01:00</dcterms:modified>
</cp:coreProperties>
</file>

<file path=docProps/custom.xml><?xml version="1.0" encoding="utf-8"?>
<Properties xmlns="http://schemas.openxmlformats.org/officeDocument/2006/custom-properties" xmlns:vt="http://schemas.openxmlformats.org/officeDocument/2006/docPropsVTypes"/>
</file>