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Syntactic complexity in college-level English writing: Differences among writers with diverse L1 backgrounds — Penn State</w:t>
      </w:r>
      <w:br/>
      <w:hyperlink r:id="rId7" w:history="1">
        <w:r>
          <w:rPr>
            <w:color w:val="2980b9"/>
            <w:u w:val="single"/>
          </w:rPr>
          <w:t xml:space="preserve">https://pure.psu.edu/en/publications/syntactic-complexity-in-college-level-english-writing-differences</w:t>
        </w:r>
      </w:hyperlink>
    </w:p>
    <w:p>
      <w:pPr>
        <w:pStyle w:val="Heading1"/>
      </w:pPr>
      <w:bookmarkStart w:id="2" w:name="_Toc2"/>
      <w:r>
        <w:t>Article summary:</w:t>
      </w:r>
      <w:bookmarkEnd w:id="2"/>
    </w:p>
    <w:p>
      <w:pPr>
        <w:jc w:val="both"/>
      </w:pPr>
      <w:r>
        <w:rPr/>
        <w:t xml:space="preserve">1. The study examines syntactic complexity in English writing among college-level writers with different first language backgrounds.</w:t>
      </w:r>
    </w:p>
    <w:p>
      <w:pPr>
        <w:jc w:val="both"/>
      </w:pPr>
      <w:r>
        <w:rPr/>
        <w:t xml:space="preserve">2. Significant differences in syntactic complexity were found between native speaker and non-native speaker groups when grouped by their L1 backgrounds.</w:t>
      </w:r>
    </w:p>
    <w:p>
      <w:pPr>
        <w:jc w:val="both"/>
      </w:pPr>
      <w:r>
        <w:rPr/>
        <w:t xml:space="preserve">3. The findings have implications for L2 writing research, pedagogy, and automatic native language identification of learner texts.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"Syntactic complexity in college-level English writing: Differences among writers with diverse L1 backgrounds" explores the differences in syntactic complexity in English writing between native speakers (NS) and non-native speakers (NNS) with different first language (L1) backgrounds. While the article provides valuable insights into this topic, there are some potential biases and missing points of consideration that should be addressed.</w:t>
      </w:r>
    </w:p>
    <w:p>
      <w:pPr>
        <w:jc w:val="both"/>
      </w:pPr>
      <w:r>
        <w:rPr/>
        <w:t xml:space="preserve"/>
      </w:r>
    </w:p>
    <w:p>
      <w:pPr>
        <w:jc w:val="both"/>
      </w:pPr>
      <w:r>
        <w:rPr/>
        <w:t xml:space="preserve">One potential bias in the article is the focus on syntactic complexity as the sole measure of writing proficiency. While syntactic complexity is an important aspect of writing, it is not the only factor that determines proficiency. Other factors such as vocabulary use, coherence, and organization also play a significant role. By solely focusing on syntactic complexity, the article may overlook other important aspects of writing proficiency.</w:t>
      </w:r>
    </w:p>
    <w:p>
      <w:pPr>
        <w:jc w:val="both"/>
      </w:pPr>
      <w:r>
        <w:rPr/>
        <w:t xml:space="preserve"/>
      </w:r>
    </w:p>
    <w:p>
      <w:pPr>
        <w:jc w:val="both"/>
      </w:pPr>
      <w:r>
        <w:rPr/>
        <w:t xml:space="preserve">Additionally, the article does not provide sufficient evidence to support its claims about significant differences between NS and NNS groups. The study analyzes a relatively small sample size of 200 essays from NS students and 1400 essays from NNS learners. This discrepancy in sample size raises questions about the validity and generalizability of the findings. A larger sample size would have provided more robust evidence for any observed differences.</w:t>
      </w:r>
    </w:p>
    <w:p>
      <w:pPr>
        <w:jc w:val="both"/>
      </w:pPr>
      <w:r>
        <w:rPr/>
        <w:t xml:space="preserve"/>
      </w:r>
    </w:p>
    <w:p>
      <w:pPr>
        <w:jc w:val="both"/>
      </w:pPr>
      <w:r>
        <w:rPr/>
        <w:t xml:space="preserve">Furthermore, while the article acknowledges that significant differences emerged when grouping learners by their L1 backgrounds, it does not explore potential reasons for these differences. Factors such as language transfer from L1 to L2 or cultural influences on writing style could contribute to these variations. By failing to address these factors, the article misses an opportunity to provide a more comprehensive understanding of the observed differences.</w:t>
      </w:r>
    </w:p>
    <w:p>
      <w:pPr>
        <w:jc w:val="both"/>
      </w:pPr>
      <w:r>
        <w:rPr/>
        <w:t xml:space="preserve"/>
      </w:r>
    </w:p>
    <w:p>
      <w:pPr>
        <w:jc w:val="both"/>
      </w:pPr>
      <w:r>
        <w:rPr/>
        <w:t xml:space="preserve">Another missing point of consideration is the impact of language proficiency levels within each group. The NNS group consists of EFL learners with varying levels of English proficiency, which could influence their syntactic complexity differently. It would be beneficial to analyze whether there are any correlations between language proficiency levels and syntactic complexity within each group.</w:t>
      </w:r>
    </w:p>
    <w:p>
      <w:pPr>
        <w:jc w:val="both"/>
      </w:pPr>
      <w:r>
        <w:rPr/>
        <w:t xml:space="preserve"/>
      </w:r>
    </w:p>
    <w:p>
      <w:pPr>
        <w:jc w:val="both"/>
      </w:pPr>
      <w:r>
        <w:rPr/>
        <w:t xml:space="preserve">Moreover, while the article briefly mentions the implications of the findings for L2 writing research and pedagogy, it does not delve into these implications in detail. It would be valuable to explore how these findings can inform teaching practices and curriculum development for EFL learners with different L1 backgrounds.</w:t>
      </w:r>
    </w:p>
    <w:p>
      <w:pPr>
        <w:jc w:val="both"/>
      </w:pPr>
      <w:r>
        <w:rPr/>
        <w:t xml:space="preserve"/>
      </w:r>
    </w:p>
    <w:p>
      <w:pPr>
        <w:jc w:val="both"/>
      </w:pPr>
      <w:r>
        <w:rPr/>
        <w:t xml:space="preserve">In terms of counterarguments, the article does not address potential criticisms or alternative explanations for the observed differences in syntactic complexity. By acknowledging and addressing counterarguments, the article could strengthen its claims and provide a more balanced perspective.</w:t>
      </w:r>
    </w:p>
    <w:p>
      <w:pPr>
        <w:jc w:val="both"/>
      </w:pPr>
      <w:r>
        <w:rPr/>
        <w:t xml:space="preserve"/>
      </w:r>
    </w:p>
    <w:p>
      <w:pPr>
        <w:jc w:val="both"/>
      </w:pPr>
      <w:r>
        <w:rPr/>
        <w:t xml:space="preserve">Overall, while the article provides interesting insights into syntactic complexity differences between NS and NNS writers, there are potential biases, missing points of consideration, and unsupported claims that should be addressed. A more comprehensive analysis that considers other aspects of writing proficiency, explores potential reasons for observed differences, addresses language proficiency levels within each group, discusses implications for pedagogy, and acknowledges counterarguments would enhance the credibility and value of this research.</w:t>
      </w:r>
    </w:p>
    <w:p>
      <w:pPr>
        <w:pStyle w:val="Heading1"/>
      </w:pPr>
      <w:bookmarkStart w:id="5" w:name="_Toc5"/>
      <w:r>
        <w:t>Topics for further research:</w:t>
      </w:r>
      <w:bookmarkEnd w:id="5"/>
    </w:p>
    <w:p>
      <w:pPr>
        <w:spacing w:after="0"/>
        <w:numPr>
          <w:ilvl w:val="0"/>
          <w:numId w:val="2"/>
        </w:numPr>
      </w:pPr>
      <w:r>
        <w:rPr/>
        <w:t xml:space="preserve">Factors influencing syntactic complexity in second language writing
</w:t>
      </w:r>
    </w:p>
    <w:p>
      <w:pPr>
        <w:spacing w:after="0"/>
        <w:numPr>
          <w:ilvl w:val="0"/>
          <w:numId w:val="2"/>
        </w:numPr>
      </w:pPr>
      <w:r>
        <w:rPr/>
        <w:t xml:space="preserve">Language transfer effects on L2 syntactic complexity
</w:t>
      </w:r>
    </w:p>
    <w:p>
      <w:pPr>
        <w:spacing w:after="0"/>
        <w:numPr>
          <w:ilvl w:val="0"/>
          <w:numId w:val="2"/>
        </w:numPr>
      </w:pPr>
      <w:r>
        <w:rPr/>
        <w:t xml:space="preserve">Cultural influences on writing style in second language learners
</w:t>
      </w:r>
    </w:p>
    <w:p>
      <w:pPr>
        <w:spacing w:after="0"/>
        <w:numPr>
          <w:ilvl w:val="0"/>
          <w:numId w:val="2"/>
        </w:numPr>
      </w:pPr>
      <w:r>
        <w:rPr/>
        <w:t xml:space="preserve">Correlation between language proficiency and syntactic complexity in non-native speakers
</w:t>
      </w:r>
    </w:p>
    <w:p>
      <w:pPr>
        <w:spacing w:after="0"/>
        <w:numPr>
          <w:ilvl w:val="0"/>
          <w:numId w:val="2"/>
        </w:numPr>
      </w:pPr>
      <w:r>
        <w:rPr/>
        <w:t xml:space="preserve">Teaching practices for improving syntactic complexity in EFL learners
</w:t>
      </w:r>
    </w:p>
    <w:p>
      <w:pPr>
        <w:numPr>
          <w:ilvl w:val="0"/>
          <w:numId w:val="2"/>
        </w:numPr>
      </w:pPr>
      <w:r>
        <w:rPr/>
        <w:t xml:space="preserve">Criticisms and alternative explanations for differences in syntactic complexity between native and non-native speakers</w:t>
      </w:r>
    </w:p>
    <w:p>
      <w:pPr>
        <w:pStyle w:val="Heading1"/>
      </w:pPr>
      <w:bookmarkStart w:id="6" w:name="_Toc6"/>
      <w:r>
        <w:t>Report location:</w:t>
      </w:r>
      <w:bookmarkEnd w:id="6"/>
    </w:p>
    <w:p>
      <w:hyperlink r:id="rId8" w:history="1">
        <w:r>
          <w:rPr>
            <w:color w:val="2980b9"/>
            <w:u w:val="single"/>
          </w:rPr>
          <w:t xml:space="preserve">https://www.fullpicture.app/item/e49330268044bed6b7d81d38e4c1f5eb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CD1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re.psu.edu/en/publications/syntactic-complexity-in-college-level-english-writing-differences" TargetMode="External"/><Relationship Id="rId8" Type="http://schemas.openxmlformats.org/officeDocument/2006/relationships/hyperlink" Target="https://www.fullpicture.app/item/e49330268044bed6b7d81d38e4c1f5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2023-11-04T00:59:01+01:00</dcterms:created>
  <dcterms:modified xsi:type="dcterms:W3CDTF">2023-11-04T00:59:01+01:00</dcterms:modified>
</cp:coreProperties>
</file>

<file path=docProps/custom.xml><?xml version="1.0" encoding="utf-8"?>
<Properties xmlns="http://schemas.openxmlformats.org/officeDocument/2006/custom-properties" xmlns:vt="http://schemas.openxmlformats.org/officeDocument/2006/docPropsVTypes"/>
</file>