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Ethnolinguistic vitality, language use and social integration amongst Albanian immigrants in Greece.pdf</w:t>
      </w:r>
      <w:br/>
      <w:hyperlink r:id="rId7" w:history="1">
        <w:r>
          <w:rPr>
            <w:color w:val="2980b9"/>
            <w:u w:val="single"/>
          </w:rPr>
          <w:t xml:space="preserve">https://typeset.io/library/zhu-guan-yu-yan-huo-li-can-kao-wen-xian-3-2lu0i5xd/ethnolinguistic-vitality-language-use-and-social-integration-10ddsz3q</w:t>
        </w:r>
      </w:hyperlink>
    </w:p>
    <w:p>
      <w:pPr>
        <w:pStyle w:val="Heading1"/>
      </w:pPr>
      <w:bookmarkStart w:id="2" w:name="_Toc2"/>
      <w:r>
        <w:t>Article summary:</w:t>
      </w:r>
      <w:bookmarkEnd w:id="2"/>
    </w:p>
    <w:p>
      <w:pPr>
        <w:jc w:val="both"/>
      </w:pPr>
      <w:r>
        <w:rPr/>
        <w:t xml:space="preserve">1. 本文研究了阿尔巴尼亚移民在希腊的族群形象、语言使用和社会融合之间的关系。</w:t>
      </w:r>
    </w:p>
    <w:p>
      <w:pPr>
        <w:jc w:val="both"/>
      </w:pPr>
      <w:r>
        <w:rPr/>
        <w:t xml:space="preserve">2. 研究发现，阿尔巴尼亚移民普遍认为自己的族群形象不高，但对于语言使用，他们更倾向于在家庭领域使用母语，在其他领域则更多地使用希腊语。</w:t>
      </w:r>
    </w:p>
    <w:p>
      <w:pPr>
        <w:jc w:val="both"/>
      </w:pPr>
      <w:r>
        <w:rPr/>
        <w:t xml:space="preserve">3. 移民对于融入希腊社会持有一种积极的态度，并且出于实际原因而转向使用希腊语。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该文章探讨了阿尔巴尼亚移民在希腊的语言使用、语言维持和选择模式与其族群语言活力感知之间的关系。然而，该研究存在一些潜在的偏见和局限性。</w:t>
      </w:r>
    </w:p>
    <w:p>
      <w:pPr>
        <w:jc w:val="both"/>
      </w:pPr>
      <w:r>
        <w:rPr/>
        <w:t xml:space="preserve"/>
      </w:r>
    </w:p>
    <w:p>
      <w:pPr>
        <w:jc w:val="both"/>
      </w:pPr>
      <w:r>
        <w:rPr/>
        <w:t xml:space="preserve">首先，该研究没有考虑到阿尔巴尼亚移民可能面临的歧视和排斥问题。虽然作者提到了调查中询问了受访者是否感到被歧视，但并没有深入探讨这个问题。此外，该研究也没有考虑到希腊社会对移民的政策和立场可能会影响他们的社会融合。</w:t>
      </w:r>
    </w:p>
    <w:p>
      <w:pPr>
        <w:jc w:val="both"/>
      </w:pPr>
      <w:r>
        <w:rPr/>
        <w:t xml:space="preserve"/>
      </w:r>
    </w:p>
    <w:p>
      <w:pPr>
        <w:jc w:val="both"/>
      </w:pPr>
      <w:r>
        <w:rPr/>
        <w:t xml:space="preserve">其次，该研究只关注了阿尔巴尼亚移民对希腊语言的使用和维持情况，并未涉及其他方面的社会适应问题。例如，他们是否能够找到工作、是否有平等接触机会等等。</w:t>
      </w:r>
    </w:p>
    <w:p>
      <w:pPr>
        <w:jc w:val="both"/>
      </w:pPr>
      <w:r>
        <w:rPr/>
        <w:t xml:space="preserve"/>
      </w:r>
    </w:p>
    <w:p>
      <w:pPr>
        <w:jc w:val="both"/>
      </w:pPr>
      <w:r>
        <w:rPr/>
        <w:t xml:space="preserve">此外，该研究还存在一些方法上的局限性。例如，SVQ只是一个主观评估工具，并不能完全反映实际情况。此外，在采访过程中可能存在回答者不愿意透露真实想法或者回答不准确的情况。</w:t>
      </w:r>
    </w:p>
    <w:p>
      <w:pPr>
        <w:jc w:val="both"/>
      </w:pPr>
      <w:r>
        <w:rPr/>
        <w:t xml:space="preserve"/>
      </w:r>
    </w:p>
    <w:p>
      <w:pPr>
        <w:jc w:val="both"/>
      </w:pPr>
      <w:r>
        <w:rPr/>
        <w:t xml:space="preserve">最后，该研究可能存在一些偏袒的情况。例如，作者没有探讨希腊社会对移民的态度和政策是否公正，而只是关注了移民自身的问题。此外，该研究也没有平等地呈现双方的观点和立场。</w:t>
      </w:r>
    </w:p>
    <w:p>
      <w:pPr>
        <w:jc w:val="both"/>
      </w:pPr>
      <w:r>
        <w:rPr/>
        <w:t xml:space="preserve"/>
      </w:r>
    </w:p>
    <w:p>
      <w:pPr>
        <w:jc w:val="both"/>
      </w:pPr>
      <w:r>
        <w:rPr/>
        <w:t xml:space="preserve">综上所述，该研究虽然提供了一些有价值的信息，但仍存在一些潜在的偏见和局限性。为了更全面地了解阿尔巴尼亚移民在希腊的社会适应问题，需要采用更多元化、客观化的方法进行深入研究。</w:t>
      </w:r>
    </w:p>
    <w:p>
      <w:pPr>
        <w:pStyle w:val="Heading1"/>
      </w:pPr>
      <w:bookmarkStart w:id="5" w:name="_Toc5"/>
      <w:r>
        <w:t>Topics for further research:</w:t>
      </w:r>
      <w:bookmarkEnd w:id="5"/>
    </w:p>
    <w:p>
      <w:pPr>
        <w:spacing w:after="0"/>
        <w:numPr>
          <w:ilvl w:val="0"/>
          <w:numId w:val="2"/>
        </w:numPr>
      </w:pPr>
      <w:r>
        <w:rPr/>
        <w:t xml:space="preserve">Discrimination and exclusion faced by Albanian immigrants in Greece
</w:t>
      </w:r>
    </w:p>
    <w:p>
      <w:pPr>
        <w:spacing w:after="0"/>
        <w:numPr>
          <w:ilvl w:val="0"/>
          <w:numId w:val="2"/>
        </w:numPr>
      </w:pPr>
      <w:r>
        <w:rPr/>
        <w:t xml:space="preserve">Greek society's policies and attitudes towards immigrants
</w:t>
      </w:r>
    </w:p>
    <w:p>
      <w:pPr>
        <w:spacing w:after="0"/>
        <w:numPr>
          <w:ilvl w:val="0"/>
          <w:numId w:val="2"/>
        </w:numPr>
      </w:pPr>
      <w:r>
        <w:rPr/>
        <w:t xml:space="preserve">Social adaptation issues beyond language use and maintenance
</w:t>
      </w:r>
    </w:p>
    <w:p>
      <w:pPr>
        <w:spacing w:after="0"/>
        <w:numPr>
          <w:ilvl w:val="0"/>
          <w:numId w:val="2"/>
        </w:numPr>
      </w:pPr>
      <w:r>
        <w:rPr/>
        <w:t xml:space="preserve">Limitations of the SVQ as a subjective assessment tool
</w:t>
      </w:r>
    </w:p>
    <w:p>
      <w:pPr>
        <w:spacing w:after="0"/>
        <w:numPr>
          <w:ilvl w:val="0"/>
          <w:numId w:val="2"/>
        </w:numPr>
      </w:pPr>
      <w:r>
        <w:rPr/>
        <w:t xml:space="preserve">Potential biases in the study's focus and presentation
</w:t>
      </w:r>
    </w:p>
    <w:p>
      <w:pPr>
        <w:numPr>
          <w:ilvl w:val="0"/>
          <w:numId w:val="2"/>
        </w:numPr>
      </w:pPr>
      <w:r>
        <w:rPr/>
        <w:t xml:space="preserve">Need for more diverse and objective research methods.</w:t>
      </w:r>
    </w:p>
    <w:p>
      <w:pPr>
        <w:pStyle w:val="Heading1"/>
      </w:pPr>
      <w:bookmarkStart w:id="6" w:name="_Toc6"/>
      <w:r>
        <w:t>Report location:</w:t>
      </w:r>
      <w:bookmarkEnd w:id="6"/>
    </w:p>
    <w:p>
      <w:hyperlink r:id="rId8" w:history="1">
        <w:r>
          <w:rPr>
            <w:color w:val="2980b9"/>
            <w:u w:val="single"/>
          </w:rPr>
          <w:t xml:space="preserve">https://www.fullpicture.app/item/e492c1d3bf8ac3f0b78d3821cf2af7fe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C5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ethnolinguistic-vitality-language-use-and-social-integration-10ddsz3q" TargetMode="External"/><Relationship Id="rId8" Type="http://schemas.openxmlformats.org/officeDocument/2006/relationships/hyperlink" Target="https://www.fullpicture.app/item/e492c1d3bf8ac3f0b78d3821cf2af7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2023-04-06T05:04:37+02:00</dcterms:created>
  <dcterms:modified xsi:type="dcterms:W3CDTF">2023-04-06T05:04:37+02:00</dcterms:modified>
</cp:coreProperties>
</file>

<file path=docProps/custom.xml><?xml version="1.0" encoding="utf-8"?>
<Properties xmlns="http://schemas.openxmlformats.org/officeDocument/2006/custom-properties" xmlns:vt="http://schemas.openxmlformats.org/officeDocument/2006/docPropsVTypes"/>
</file>