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CO&lt;sub&gt;2&lt;/sub&gt;矿化封存条件下玄武岩溶解反应速率模型</w:t>
      </w:r>
      <w:br/>
      <w:hyperlink r:id="rId7" w:history="1">
        <w:r>
          <w:rPr>
            <w:color w:val="2980b9"/>
            <w:u w:val="single"/>
          </w:rPr>
          <w:t xml:space="preserve">https://www.geoscience.net.cn/CN/Y2013/V27/I6/1477</w:t>
        </w:r>
      </w:hyperlink>
    </w:p>
    <w:p>
      <w:pPr>
        <w:pStyle w:val="Heading1"/>
      </w:pPr>
      <w:bookmarkStart w:id="2" w:name="_Toc2"/>
      <w:r>
        <w:t>Article summary:</w:t>
      </w:r>
      <w:bookmarkEnd w:id="2"/>
    </w:p>
    <w:p>
      <w:pPr>
        <w:jc w:val="both"/>
      </w:pPr>
      <w:r>
        <w:rPr/>
        <w:t xml:space="preserve">1. CO2 mineral sequestration is an effective method to reduce atmospheric CO2 levels and mitigate the greenhouse effect, with basalt identified as a potential host formation due to its large storage capacity.</w:t>
      </w:r>
    </w:p>
    <w:p>
      <w:pPr>
        <w:jc w:val="both"/>
      </w:pPr>
      <w:r>
        <w:rPr/>
        <w:t xml:space="preserve">2. The dissolution rate of basalt in supercritical CO2 solution under different temperatures was studied, and a model was proposed based on laboratory experiments using basalt samples from Shandong Province.</w:t>
      </w:r>
    </w:p>
    <w:p>
      <w:pPr>
        <w:jc w:val="both"/>
      </w:pPr>
      <w:r>
        <w:rPr/>
        <w:t xml:space="preserve">3. The model for basalt dissolution rate was found to be accurate and reliable, providing valuable insights for calculating basalt dissolution rates under CO2 geological sequestration conditions.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dissolution rate of basalt under CO2 mineral sequestration conditions, focusing on the development of a rate model for this process. The study is important as CO2 capture and sequestration are crucial in reducing greenhouse gas emissions. However, there are several points to consider in the critical analysis of this article.</w:t>
      </w:r>
    </w:p>
    <w:p>
      <w:pPr>
        <w:jc w:val="both"/>
      </w:pPr>
      <w:r>
        <w:rPr/>
        <w:t xml:space="preserve"/>
      </w:r>
    </w:p>
    <w:p>
      <w:pPr>
        <w:jc w:val="both"/>
      </w:pPr>
      <w:r>
        <w:rPr/>
        <w:t xml:space="preserve">One potential bias in the article is the focus solely on the benefits and effectiveness of CO2 mineral sequestration. While it is essential to highlight the advantages of this method, it is also crucial to address any potential risks or limitations associated with it. The article does not mention any possible drawbacks or challenges that may arise from implementing CO2 mineral sequestration, which could lead to a one-sided view of the topic.</w:t>
      </w:r>
    </w:p>
    <w:p>
      <w:pPr>
        <w:jc w:val="both"/>
      </w:pPr>
      <w:r>
        <w:rPr/>
        <w:t xml:space="preserve"/>
      </w:r>
    </w:p>
    <w:p>
      <w:pPr>
        <w:jc w:val="both"/>
      </w:pPr>
      <w:r>
        <w:rPr/>
        <w:t xml:space="preserve">Furthermore, the article lacks discussion on alternative methods of CO2 capture and storage. It would be beneficial to compare CO2 mineral sequestration with other techniques to provide a comprehensive analysis of different approaches to reducing greenhouse gas emissions.</w:t>
      </w:r>
    </w:p>
    <w:p>
      <w:pPr>
        <w:jc w:val="both"/>
      </w:pPr>
      <w:r>
        <w:rPr/>
        <w:t xml:space="preserve"/>
      </w:r>
    </w:p>
    <w:p>
      <w:pPr>
        <w:jc w:val="both"/>
      </w:pPr>
      <w:r>
        <w:rPr/>
        <w:t xml:space="preserve">Additionally, the article does not explore potential counterarguments or criticisms of the proposed dissolution rate model. It is essential to acknowledge any limitations or uncertainties in the model and address possible areas for improvement.</w:t>
      </w:r>
    </w:p>
    <w:p>
      <w:pPr>
        <w:jc w:val="both"/>
      </w:pPr>
      <w:r>
        <w:rPr/>
        <w:t xml:space="preserve"/>
      </w:r>
    </w:p>
    <w:p>
      <w:pPr>
        <w:jc w:val="both"/>
      </w:pPr>
      <w:r>
        <w:rPr/>
        <w:t xml:space="preserve">Moreover, there is a lack of evidence provided for some claims made in the article. For example, while the results show that the model is accurate and reliable, more detailed information on how these conclusions were reached would strengthen the validity of the study.</w:t>
      </w:r>
    </w:p>
    <w:p>
      <w:pPr>
        <w:jc w:val="both"/>
      </w:pPr>
      <w:r>
        <w:rPr/>
        <w:t xml:space="preserve"/>
      </w:r>
    </w:p>
    <w:p>
      <w:pPr>
        <w:jc w:val="both"/>
      </w:pPr>
      <w:r>
        <w:rPr/>
        <w:t xml:space="preserve">Overall, while the article provides valuable insights into basalt dissolution under CO2 mineral sequestration conditions, there are areas where improvements could be made to ensure a more balanced and thorough analysis of the topic. By addressing potential biases, considering alternative perspectives, providing supporting evidence for claims, and acknowledging limitations, future research on this subject can be more robust and informative.</w:t>
      </w:r>
    </w:p>
    <w:p>
      <w:pPr>
        <w:pStyle w:val="Heading1"/>
      </w:pPr>
      <w:bookmarkStart w:id="5" w:name="_Toc5"/>
      <w:r>
        <w:t>Topics for further research:</w:t>
      </w:r>
      <w:bookmarkEnd w:id="5"/>
    </w:p>
    <w:p>
      <w:pPr>
        <w:spacing w:after="0"/>
        <w:numPr>
          <w:ilvl w:val="0"/>
          <w:numId w:val="2"/>
        </w:numPr>
      </w:pPr>
      <w:r>
        <w:rPr/>
        <w:t xml:space="preserve">Criticisms of CO2 mineral sequestration
</w:t>
      </w:r>
    </w:p>
    <w:p>
      <w:pPr>
        <w:spacing w:after="0"/>
        <w:numPr>
          <w:ilvl w:val="0"/>
          <w:numId w:val="2"/>
        </w:numPr>
      </w:pPr>
      <w:r>
        <w:rPr/>
        <w:t xml:space="preserve">Alternative methods of CO2 capture and storage
</w:t>
      </w:r>
    </w:p>
    <w:p>
      <w:pPr>
        <w:spacing w:after="0"/>
        <w:numPr>
          <w:ilvl w:val="0"/>
          <w:numId w:val="2"/>
        </w:numPr>
      </w:pPr>
      <w:r>
        <w:rPr/>
        <w:t xml:space="preserve">Limitations of basalt dissolution rate models
</w:t>
      </w:r>
    </w:p>
    <w:p>
      <w:pPr>
        <w:spacing w:after="0"/>
        <w:numPr>
          <w:ilvl w:val="0"/>
          <w:numId w:val="2"/>
        </w:numPr>
      </w:pPr>
      <w:r>
        <w:rPr/>
        <w:t xml:space="preserve">Risks of CO2 mineral sequestration
</w:t>
      </w:r>
    </w:p>
    <w:p>
      <w:pPr>
        <w:spacing w:after="0"/>
        <w:numPr>
          <w:ilvl w:val="0"/>
          <w:numId w:val="2"/>
        </w:numPr>
      </w:pPr>
      <w:r>
        <w:rPr/>
        <w:t xml:space="preserve">Comparison of CO2 sequestration techniques
</w:t>
      </w:r>
    </w:p>
    <w:p>
      <w:pPr>
        <w:numPr>
          <w:ilvl w:val="0"/>
          <w:numId w:val="2"/>
        </w:numPr>
      </w:pPr>
      <w:r>
        <w:rPr/>
        <w:t xml:space="preserve">Uncertainties in CO2 mineral sequestration research</w:t>
      </w:r>
    </w:p>
    <w:p>
      <w:pPr>
        <w:pStyle w:val="Heading1"/>
      </w:pPr>
      <w:bookmarkStart w:id="6" w:name="_Toc6"/>
      <w:r>
        <w:t>Report location:</w:t>
      </w:r>
      <w:bookmarkEnd w:id="6"/>
    </w:p>
    <w:p>
      <w:hyperlink r:id="rId8" w:history="1">
        <w:r>
          <w:rPr>
            <w:color w:val="2980b9"/>
            <w:u w:val="single"/>
          </w:rPr>
          <w:t xml:space="preserve">https://www.fullpicture.app/item/e424809f455656db92b4f9b87b3a9ee7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4DE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oscience.net.cn/CN/Y2013/V27/I6/1477" TargetMode="External"/><Relationship Id="rId8" Type="http://schemas.openxmlformats.org/officeDocument/2006/relationships/hyperlink" Target="https://www.fullpicture.app/item/e424809f455656db92b4f9b87b3a9e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2024-07-15T12:04:03+02:00</dcterms:created>
  <dcterms:modified xsi:type="dcterms:W3CDTF">2024-07-15T12:04:03+02:00</dcterms:modified>
</cp:coreProperties>
</file>

<file path=docProps/custom.xml><?xml version="1.0" encoding="utf-8"?>
<Properties xmlns="http://schemas.openxmlformats.org/officeDocument/2006/custom-properties" xmlns:vt="http://schemas.openxmlformats.org/officeDocument/2006/docPropsVTypes"/>
</file>