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Business Monthly</w:t>
      </w:r>
      <w:br/>
      <w:hyperlink r:id="rId7" w:history="1">
        <w:r>
          <w:rPr>
            <w:color w:val="2980b9"/>
            <w:u w:val="single"/>
          </w:rPr>
          <w:t xml:space="preserve">https://businessmonthlyeg.com/</w:t>
        </w:r>
      </w:hyperlink>
    </w:p>
    <w:p>
      <w:pPr>
        <w:pStyle w:val="Heading1"/>
      </w:pPr>
      <w:bookmarkStart w:id="2" w:name="_Toc2"/>
      <w:r>
        <w:t>Article summary:</w:t>
      </w:r>
      <w:bookmarkEnd w:id="2"/>
    </w:p>
    <w:p>
      <w:pPr>
        <w:jc w:val="both"/>
      </w:pPr>
      <w:r>
        <w:rPr/>
        <w:t xml:space="preserve">1. The Business Monthly covers topics related to innovation and technology, investment and finance, sustainability, real estate, and construction in Egypt and the MENA region.</w:t>
      </w:r>
    </w:p>
    <w:p>
      <w:pPr>
        <w:jc w:val="both"/>
      </w:pPr>
      <w:r>
        <w:rPr/>
        <w:t xml:space="preserve">2. Recent articles include discussions on digital payments, the impact of inflation on high-yield certificates of deposit, and the financial position of GCC countries for foreign investments.</w:t>
      </w:r>
    </w:p>
    <w:p>
      <w:pPr>
        <w:jc w:val="both"/>
      </w:pPr>
      <w:r>
        <w:rPr/>
        <w:t xml:space="preserve">3. The publication also highlights sustainability efforts such as a $7 billion World Bank loan to support Egypt's private sector and investments in water infrastructure and energy transition in Africa.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"Home - Business Monthly" covers various topics related to innovation and technology, investment and finance, sustainability, real estate, and construction. While the articles provide some valuable insights into these areas, there are several potential biases and missing points of consideration that need to be addressed.</w:t>
      </w:r>
    </w:p>
    <w:p>
      <w:pPr>
        <w:jc w:val="both"/>
      </w:pPr>
      <w:r>
        <w:rPr/>
        <w:t xml:space="preserve"/>
      </w:r>
    </w:p>
    <w:p>
      <w:pPr>
        <w:jc w:val="both"/>
      </w:pPr>
      <w:r>
        <w:rPr/>
        <w:t xml:space="preserve">One of the main issues with the article is its potential bias towards promoting certain companies or organizations. For example, the article features several corporate partners such as Shell, Souq Now Amazon, ADIB, and ExxonMobil. While it is understandable for a business magazine to have corporate partners, it raises questions about whether these partnerships influence the content of the articles.</w:t>
      </w:r>
    </w:p>
    <w:p>
      <w:pPr>
        <w:jc w:val="both"/>
      </w:pPr>
      <w:r>
        <w:rPr/>
        <w:t xml:space="preserve"/>
      </w:r>
    </w:p>
    <w:p>
      <w:pPr>
        <w:jc w:val="both"/>
      </w:pPr>
      <w:r>
        <w:rPr/>
        <w:t xml:space="preserve">Another issue with the article is its one-sided reporting on certain topics. For instance, in the article "The First Egyptian City In The Metaverse Is Online," there is no mention of any potential risks or downsides associated with creating a virtual city. Similarly, in "El Sewedy Data Centers, Gulf Data Hub Sign $2.1B Deal," there is no exploration of any counterarguments against this deal.</w:t>
      </w:r>
    </w:p>
    <w:p>
      <w:pPr>
        <w:jc w:val="both"/>
      </w:pPr>
      <w:r>
        <w:rPr/>
        <w:t xml:space="preserve"/>
      </w:r>
    </w:p>
    <w:p>
      <w:pPr>
        <w:jc w:val="both"/>
      </w:pPr>
      <w:r>
        <w:rPr/>
        <w:t xml:space="preserve">Furthermore, some articles lack evidence to support their claims. For example, in "EGP To Cross 35 Against USD This Month, Experts Forecast," there is no mention of who these experts are or what data they used to make this forecast.</w:t>
      </w:r>
    </w:p>
    <w:p>
      <w:pPr>
        <w:jc w:val="both"/>
      </w:pPr>
      <w:r>
        <w:rPr/>
        <w:t xml:space="preserve"/>
      </w:r>
    </w:p>
    <w:p>
      <w:pPr>
        <w:jc w:val="both"/>
      </w:pPr>
      <w:r>
        <w:rPr/>
        <w:t xml:space="preserve">Additionally, some articles miss important points of consideration. For instance, in "Are GCC Countries In Solid Financial Position For Foreign Investments?" there is no discussion about how political instability in some GCC countries could affect foreign investments.</w:t>
      </w:r>
    </w:p>
    <w:p>
      <w:pPr>
        <w:jc w:val="both"/>
      </w:pPr>
      <w:r>
        <w:rPr/>
        <w:t xml:space="preserve"/>
      </w:r>
    </w:p>
    <w:p>
      <w:pPr>
        <w:jc w:val="both"/>
      </w:pPr>
      <w:r>
        <w:rPr/>
        <w:t xml:space="preserve">Overall, while the articles in "Home - Business Monthly" provide some valuable insights into various business-related topics, readers should approach them with caution due to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Political instability in GCC countries and its impact on foreign investments
</w:t>
      </w:r>
    </w:p>
    <w:p>
      <w:pPr>
        <w:spacing w:after="0"/>
        <w:numPr>
          <w:ilvl w:val="0"/>
          <w:numId w:val="2"/>
        </w:numPr>
      </w:pPr>
      <w:r>
        <w:rPr/>
        <w:t xml:space="preserve">Risks and downsides of creating virtual cities in the metaverse
</w:t>
      </w:r>
    </w:p>
    <w:p>
      <w:pPr>
        <w:spacing w:after="0"/>
        <w:numPr>
          <w:ilvl w:val="0"/>
          <w:numId w:val="2"/>
        </w:numPr>
      </w:pPr>
      <w:r>
        <w:rPr/>
        <w:t xml:space="preserve">Counterarguments against the El Sewedy Data Centers and Gulf Data Hub deal
</w:t>
      </w:r>
    </w:p>
    <w:p>
      <w:pPr>
        <w:spacing w:after="0"/>
        <w:numPr>
          <w:ilvl w:val="0"/>
          <w:numId w:val="2"/>
        </w:numPr>
      </w:pPr>
      <w:r>
        <w:rPr/>
        <w:t xml:space="preserve">Factors influencing the forecast of EGP crossing 35 against USD
</w:t>
      </w:r>
    </w:p>
    <w:p>
      <w:pPr>
        <w:spacing w:after="0"/>
        <w:numPr>
          <w:ilvl w:val="0"/>
          <w:numId w:val="2"/>
        </w:numPr>
      </w:pPr>
      <w:r>
        <w:rPr/>
        <w:t xml:space="preserve">Alternative perspectives on sustainability in real estate and construction
</w:t>
      </w:r>
    </w:p>
    <w:p>
      <w:pPr>
        <w:spacing w:after="0"/>
        <w:numPr>
          <w:ilvl w:val="0"/>
          <w:numId w:val="2"/>
        </w:numPr>
      </w:pPr>
      <w:r>
        <w:rPr/>
        <w:t xml:space="preserve">Critiques of the investment and finance strategies of Shell</w:t>
      </w:r>
    </w:p>
    <w:p>
      <w:pPr>
        <w:spacing w:after="0"/>
        <w:numPr>
          <w:ilvl w:val="0"/>
          <w:numId w:val="2"/>
        </w:numPr>
      </w:pPr>
      <w:r>
        <w:rPr/>
        <w:t xml:space="preserve">Souq Now Amazon</w:t>
      </w:r>
    </w:p>
    <w:p>
      <w:pPr>
        <w:spacing w:after="0"/>
        <w:numPr>
          <w:ilvl w:val="0"/>
          <w:numId w:val="2"/>
        </w:numPr>
      </w:pPr>
      <w:r>
        <w:rPr/>
        <w:t xml:space="preserve">ADIB</w:t>
      </w:r>
    </w:p>
    <w:p>
      <w:pPr>
        <w:numPr>
          <w:ilvl w:val="0"/>
          <w:numId w:val="2"/>
        </w:numPr>
      </w:pPr>
      <w:r>
        <w:rPr/>
        <w:t xml:space="preserve">and ExxonMobil.</w:t>
      </w:r>
    </w:p>
    <w:p>
      <w:pPr>
        <w:pStyle w:val="Heading1"/>
      </w:pPr>
      <w:bookmarkStart w:id="6" w:name="_Toc6"/>
      <w:r>
        <w:t>Report location:</w:t>
      </w:r>
      <w:bookmarkEnd w:id="6"/>
    </w:p>
    <w:p>
      <w:hyperlink r:id="rId8" w:history="1">
        <w:r>
          <w:rPr>
            <w:color w:val="2980b9"/>
            <w:u w:val="single"/>
          </w:rPr>
          <w:t xml:space="preserve">https://www.fullpicture.app/item/e41719189a14e64d2706ab3e1e9795ec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E844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sinessmonthlyeg.com/" TargetMode="External"/><Relationship Id="rId8" Type="http://schemas.openxmlformats.org/officeDocument/2006/relationships/hyperlink" Target="https://www.fullpicture.app/item/e41719189a14e64d2706ab3e1e9795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2023-04-25T10:45:36+02:00</dcterms:created>
  <dcterms:modified xsi:type="dcterms:W3CDTF">2023-04-25T10:45:36+02:00</dcterms:modified>
</cp:coreProperties>
</file>

<file path=docProps/custom.xml><?xml version="1.0" encoding="utf-8"?>
<Properties xmlns="http://schemas.openxmlformats.org/officeDocument/2006/custom-properties" xmlns:vt="http://schemas.openxmlformats.org/officeDocument/2006/docPropsVTypes"/>
</file>