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Physcion Protects Rats Against Cerebral Ischemia-Reperfusion Injury via Inhibition of TLR4/NF-kB Signaling Pathway - PubMed</w:t>
      </w:r>
      <w:br/>
      <w:hyperlink r:id="rId7" w:history="1">
        <w:r>
          <w:rPr>
            <w:color w:val="2980b9"/>
            <w:u w:val="single"/>
          </w:rPr>
          <w:t xml:space="preserve">https://pubmed.ncbi.nlm.nih.gov/33536742/</w:t>
        </w:r>
      </w:hyperlink>
    </w:p>
    <w:p>
      <w:pPr>
        <w:pStyle w:val="Heading1"/>
      </w:pPr>
      <w:bookmarkStart w:id="2" w:name="_Toc2"/>
      <w:r>
        <w:t>Article summary:</w:t>
      </w:r>
      <w:bookmarkEnd w:id="2"/>
    </w:p>
    <w:p>
      <w:pPr>
        <w:jc w:val="both"/>
      </w:pPr>
      <w:r>
        <w:rPr/>
        <w:t xml:space="preserve">1. Physcion has a neuroprotective effect against cerebral ischemia-reperfusion (I/R) injury: The study found that physcion treatment significantly rescued neuronal injury in an oxygen-glucose deprivation/reperfusion (OGD/R) model in SH-SY5Y cells and a rat cerebral I/R model.</w:t>
      </w:r>
    </w:p>
    <w:p>
      <w:pPr>
        <w:jc w:val="both"/>
      </w:pPr>
      <w:r>
        <w:rPr/>
        <w:t xml:space="preserve"/>
      </w:r>
    </w:p>
    <w:p>
      <w:pPr>
        <w:jc w:val="both"/>
      </w:pPr>
      <w:r>
        <w:rPr/>
        <w:t xml:space="preserve">2. Physcion reduces inflammation and oxidative stress: Physcion decreased the levels of pro-inflammatory factors TNF-α, IL-1β, IL-6, and IL-10 in SH-SY5Y cells after OGD/R insult. It also attenuated oxidative stress by increasing SOD and GSH levels and decreasing ROS and MDA levels in OGD/R-treated SY-SY5Y cells.</w:t>
      </w:r>
    </w:p>
    <w:p>
      <w:pPr>
        <w:jc w:val="both"/>
      </w:pPr>
      <w:r>
        <w:rPr/>
        <w:t xml:space="preserve"/>
      </w:r>
    </w:p>
    <w:p>
      <w:pPr>
        <w:jc w:val="both"/>
      </w:pPr>
      <w:r>
        <w:rPr/>
        <w:t xml:space="preserve">3. Physcion inhibits the TLR4/NF-kB signaling pathway: Physcion significantly reduced the expressions of TLR4, p-NF-κB p65, and p-IκB in both brain tissues of rats subjected to I/R and SH-SY5Y cells exposed to OGD/R. This suggests that physcion protects against I/R injury by inhibiting the TLR4/NF-kB pathway.</w:t>
      </w:r>
    </w:p>
    <w:p>
      <w:pPr>
        <w:jc w:val="both"/>
      </w:pPr>
      <w:r>
        <w:rPr/>
        <w:t xml:space="preserve"/>
      </w:r>
    </w:p>
    <w:p>
      <w:pPr>
        <w:jc w:val="both"/>
      </w:pPr>
      <w:r>
        <w:rPr/>
        <w:t xml:space="preserve">Overall, this study suggests that physcion could be a promising therapeutic candidate for ischemic stroke due to its neuroprotective effects and inhibition of inflammatory and oxidative stress pathways.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潜在偏见及其来源：文章没有明确提及作者的潜在偏见或利益冲突。这可能导致读者对研究结果的客观性产生质疑。</w:t>
      </w:r>
    </w:p>
    <w:p>
      <w:pPr>
        <w:jc w:val="both"/>
      </w:pPr>
      <w:r>
        <w:rPr/>
        <w:t xml:space="preserve"/>
      </w:r>
    </w:p>
    <w:p>
      <w:pPr>
        <w:jc w:val="both"/>
      </w:pPr>
      <w:r>
        <w:rPr/>
        <w:t xml:space="preserve">2. 片面报道：文章只关注了physcion对脑缺血再灌注损伤的保护作用，而没有探讨其可能的副作用或风险。这种片面报道可能会给读者带来误导，使他们忽视了潜在的不良影响。</w:t>
      </w:r>
    </w:p>
    <w:p>
      <w:pPr>
        <w:jc w:val="both"/>
      </w:pPr>
      <w:r>
        <w:rPr/>
        <w:t xml:space="preserve"/>
      </w:r>
    </w:p>
    <w:p>
      <w:pPr>
        <w:jc w:val="both"/>
      </w:pPr>
      <w:r>
        <w:rPr/>
        <w:t xml:space="preserve">3. 无根据的主张：文章声称physcion通过抑制TLR4/NF-kB信号通路来保护大鼠免受脑缺血再灌注损伤。然而，文章并未提供足够的实验证据来支持这一主张。需要更多的研究来验证这个机制。</w:t>
      </w:r>
    </w:p>
    <w:p>
      <w:pPr>
        <w:jc w:val="both"/>
      </w:pPr>
      <w:r>
        <w:rPr/>
        <w:t xml:space="preserve"/>
      </w:r>
    </w:p>
    <w:p>
      <w:pPr>
        <w:jc w:val="both"/>
      </w:pPr>
      <w:r>
        <w:rPr/>
        <w:t xml:space="preserve">4. 缺失的考虑点：文章没有讨论其他可能影响脑缺血再灌注损伤发展和治疗效果的因素，如年龄、性别、基因变异等。这些因素可能会对物理治疗效果产生重要影响，但在该研究中被忽略了。</w:t>
      </w:r>
    </w:p>
    <w:p>
      <w:pPr>
        <w:jc w:val="both"/>
      </w:pPr>
      <w:r>
        <w:rPr/>
        <w:t xml:space="preserve"/>
      </w:r>
    </w:p>
    <w:p>
      <w:pPr>
        <w:jc w:val="both"/>
      </w:pPr>
      <w:r>
        <w:rPr/>
        <w:t xml:space="preserve">5. 所提出主张的缺失证据：文章声称physcion可以减少炎症反应和氧化应激，但并未提供足够的实验证据来支持这一主张。需要更多的实验数据来验证这些结果。</w:t>
      </w:r>
    </w:p>
    <w:p>
      <w:pPr>
        <w:jc w:val="both"/>
      </w:pPr>
      <w:r>
        <w:rPr/>
        <w:t xml:space="preserve"/>
      </w:r>
    </w:p>
    <w:p>
      <w:pPr>
        <w:jc w:val="both"/>
      </w:pPr>
      <w:r>
        <w:rPr/>
        <w:t xml:space="preserve">6. 未探索的反驳：文章没有讨论其他可能解释其结果的因素。例如，是否有其他物质或机制也参与了physcion对脑缺血再灌注损伤的保护作用？这些因素可能会对研究结果产生重要影响，但在该研究中被忽略了。</w:t>
      </w:r>
    </w:p>
    <w:p>
      <w:pPr>
        <w:jc w:val="both"/>
      </w:pPr>
      <w:r>
        <w:rPr/>
        <w:t xml:space="preserve"/>
      </w:r>
    </w:p>
    <w:p>
      <w:pPr>
        <w:jc w:val="both"/>
      </w:pPr>
      <w:r>
        <w:rPr/>
        <w:t xml:space="preserve">7. 宣传内容：文章中使用了一些宣传性语言，如"physcion might serve as a promising therapeutic candidate for IS"。这种宣传性语言可能会使读者过分乐观地看待该研究结果，并忽视其中存在的不确定性和局限性。</w:t>
      </w:r>
    </w:p>
    <w:p>
      <w:pPr>
        <w:jc w:val="both"/>
      </w:pPr>
      <w:r>
        <w:rPr/>
        <w:t xml:space="preserve"/>
      </w:r>
    </w:p>
    <w:p>
      <w:pPr>
        <w:jc w:val="both"/>
      </w:pPr>
      <w:r>
        <w:rPr/>
        <w:t xml:space="preserve">8. 偏袒：文章没有平等地呈现双方观点或考虑到可能存在的争议。这种偏袒可能导致读者对该研究结果的客观性产生质疑。</w:t>
      </w:r>
    </w:p>
    <w:p>
      <w:pPr>
        <w:jc w:val="both"/>
      </w:pPr>
      <w:r>
        <w:rPr/>
        <w:t xml:space="preserve"/>
      </w:r>
    </w:p>
    <w:p>
      <w:pPr>
        <w:jc w:val="both"/>
      </w:pPr>
      <w:r>
        <w:rPr/>
        <w:t xml:space="preserve">综上所述，上述文章存在一些潜在偏见及其来源、片面报道、无根据的主张、缺失的考虑点、所提出主张缺乏证据、未探索的反驳、宣传内容和偏袒等问题。读者在阅读该文章时应保持批判的态度，并考虑到其中存在的不确定性和局限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https://www.fullpicture.app/item/e3d51a5f7347452a4994e74cc724c710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26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536742/" TargetMode="External"/><Relationship Id="rId8" Type="http://schemas.openxmlformats.org/officeDocument/2006/relationships/hyperlink" Target="https://www.fullpicture.app/item/e3d51a5f7347452a4994e74cc724c7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2023-12-21T20:46:26+01:00</dcterms:created>
  <dcterms:modified xsi:type="dcterms:W3CDTF">2023-12-21T20:46:26+01:00</dcterms:modified>
</cp:coreProperties>
</file>

<file path=docProps/custom.xml><?xml version="1.0" encoding="utf-8"?>
<Properties xmlns="http://schemas.openxmlformats.org/officeDocument/2006/custom-properties" xmlns:vt="http://schemas.openxmlformats.org/officeDocument/2006/docPropsVTypes"/>
</file>