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analysis of resilience in airline networks - ScienceDirect</w:t>
      </w:r>
      <w:br/>
      <w:hyperlink r:id="rId7" w:history="1">
        <w:r>
          <w:rPr>
            <w:color w:val="2980b9"/>
            <w:u w:val="single"/>
          </w:rPr>
          <w:t xml:space="preserve">https://www.sciencedirect.com/science/article/pii/S1366554520307195?via%3Dihub=</w:t>
        </w:r>
      </w:hyperlink>
    </w:p>
    <w:p>
      <w:pPr>
        <w:pStyle w:val="Heading1"/>
      </w:pPr>
      <w:bookmarkStart w:id="2" w:name="_Toc2"/>
      <w:r>
        <w:t>Article summary:</w:t>
      </w:r>
      <w:bookmarkEnd w:id="2"/>
    </w:p>
    <w:p>
      <w:pPr>
        <w:jc w:val="both"/>
      </w:pPr>
      <w:r>
        <w:rPr/>
        <w:t xml:space="preserve">1. 数据驱动的分析方法可以支持航空网络中延误异常的量化。</w:t>
      </w:r>
    </w:p>
    <w:p>
      <w:pPr>
        <w:jc w:val="both"/>
      </w:pPr>
      <w:r>
        <w:rPr/>
        <w:t xml:space="preserve">2. 网络指标可以补充数据驱动方法，但不能替代。</w:t>
      </w:r>
    </w:p>
    <w:p>
      <w:pPr>
        <w:jc w:val="both"/>
      </w:pPr>
      <w:r>
        <w:rPr/>
        <w:t xml:space="preserve">3. 综合使用数据驱动和网络方法可以更全面地了解航空系统的弹性。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作为一篇科学论文，该文章提供了一些有价值的见解和方法，但也存在一些潜在的偏见和局限性。</w:t>
      </w:r>
    </w:p>
    <w:p>
      <w:pPr>
        <w:jc w:val="both"/>
      </w:pPr>
      <w:r>
        <w:rPr/>
        <w:t xml:space="preserve"/>
      </w:r>
    </w:p>
    <w:p>
      <w:pPr>
        <w:jc w:val="both"/>
      </w:pPr>
      <w:r>
        <w:rPr/>
        <w:t xml:space="preserve">首先，文章似乎只关注了美国四家航空公司的数据，并没有考虑其他地区或国家的情况。这可能导致对全球航空网络韧性的分析不够全面和准确。</w:t>
      </w:r>
    </w:p>
    <w:p>
      <w:pPr>
        <w:jc w:val="both"/>
      </w:pPr>
      <w:r>
        <w:rPr/>
        <w:t xml:space="preserve"/>
      </w:r>
    </w:p>
    <w:p>
      <w:pPr>
        <w:jc w:val="both"/>
      </w:pPr>
      <w:r>
        <w:rPr/>
        <w:t xml:space="preserve">其次，文章使用了Mahalanobis距离等数据驱动方法来量化延误异常，但并未详细说明这些方法的优缺点以及如何确保结果的可靠性和准确性。此外，文章也没有探讨可能存在的数据偏差或错误对结论的影响。</w:t>
      </w:r>
    </w:p>
    <w:p>
      <w:pPr>
        <w:jc w:val="both"/>
      </w:pPr>
      <w:r>
        <w:rPr/>
        <w:t xml:space="preserve"/>
      </w:r>
    </w:p>
    <w:p>
      <w:pPr>
        <w:jc w:val="both"/>
      </w:pPr>
      <w:r>
        <w:rPr/>
        <w:t xml:space="preserve">另外，文章强调了同时考虑多种方法可以提供更全面的洞察力，但并未提供足够的证据来支持这个主张。此外，在具体分析中也没有充分探讨各种方法之间可能存在的矛盾或不一致之处。</w:t>
      </w:r>
    </w:p>
    <w:p>
      <w:pPr>
        <w:jc w:val="both"/>
      </w:pPr>
      <w:r>
        <w:rPr/>
        <w:t xml:space="preserve"/>
      </w:r>
    </w:p>
    <w:p>
      <w:pPr>
        <w:jc w:val="both"/>
      </w:pPr>
      <w:r>
        <w:rPr/>
        <w:t xml:space="preserve">最后，文章似乎过于强调了航空公司个体韧性分析的重要性，并忽略了整个系统层面上韧性分析所带来的洞察力。此外，在讨论风险和不确定性时也显得比较简单粗暴，并未充分考虑各种因素之间复杂交互所带来的挑战。</w:t>
      </w:r>
    </w:p>
    <w:p>
      <w:pPr>
        <w:jc w:val="both"/>
      </w:pPr>
      <w:r>
        <w:rPr/>
        <w:t xml:space="preserve"/>
      </w:r>
    </w:p>
    <w:p>
      <w:pPr>
        <w:jc w:val="both"/>
      </w:pPr>
      <w:r>
        <w:rPr/>
        <w:t xml:space="preserve">总之，尽管该文章提供了一些有价值的见解和方法，但仍需要更加谨慎地处理数据、探索各种方法之间可能存在的矛盾、充分考虑整个系统层面上韧性分析所带来的洞察力等问题。</w:t>
      </w:r>
    </w:p>
    <w:p>
      <w:pPr>
        <w:pStyle w:val="Heading1"/>
      </w:pPr>
      <w:bookmarkStart w:id="5" w:name="_Toc5"/>
      <w:r>
        <w:t>Topics for further research:</w:t>
      </w:r>
      <w:bookmarkEnd w:id="5"/>
    </w:p>
    <w:p>
      <w:pPr>
        <w:spacing w:after="0"/>
        <w:numPr>
          <w:ilvl w:val="0"/>
          <w:numId w:val="2"/>
        </w:numPr>
      </w:pPr>
      <w:r>
        <w:rPr/>
        <w:t xml:space="preserve">Global aviation network resilience analysis
</w:t>
      </w:r>
    </w:p>
    <w:p>
      <w:pPr>
        <w:spacing w:after="0"/>
        <w:numPr>
          <w:ilvl w:val="0"/>
          <w:numId w:val="2"/>
        </w:numPr>
      </w:pPr>
      <w:r>
        <w:rPr/>
        <w:t xml:space="preserve">Limitations of data-driven methods for quantifying delay anomalies
</w:t>
      </w:r>
    </w:p>
    <w:p>
      <w:pPr>
        <w:spacing w:after="0"/>
        <w:numPr>
          <w:ilvl w:val="0"/>
          <w:numId w:val="2"/>
        </w:numPr>
      </w:pPr>
      <w:r>
        <w:rPr/>
        <w:t xml:space="preserve">Reliability and accuracy of results in data analysis
</w:t>
      </w:r>
    </w:p>
    <w:p>
      <w:pPr>
        <w:spacing w:after="0"/>
        <w:numPr>
          <w:ilvl w:val="0"/>
          <w:numId w:val="2"/>
        </w:numPr>
      </w:pPr>
      <w:r>
        <w:rPr/>
        <w:t xml:space="preserve">Consistency and contradictions between different methods
</w:t>
      </w:r>
    </w:p>
    <w:p>
      <w:pPr>
        <w:spacing w:after="0"/>
        <w:numPr>
          <w:ilvl w:val="0"/>
          <w:numId w:val="2"/>
        </w:numPr>
      </w:pPr>
      <w:r>
        <w:rPr/>
        <w:t xml:space="preserve">Importance of system-level resilience analysis
</w:t>
      </w:r>
    </w:p>
    <w:p>
      <w:pPr>
        <w:numPr>
          <w:ilvl w:val="0"/>
          <w:numId w:val="2"/>
        </w:numPr>
      </w:pPr>
      <w:r>
        <w:rPr/>
        <w:t xml:space="preserve">Challenges in considering complex interactions between factors in risk and uncertainty analysis</w:t>
      </w:r>
    </w:p>
    <w:p>
      <w:pPr>
        <w:pStyle w:val="Heading1"/>
      </w:pPr>
      <w:bookmarkStart w:id="6" w:name="_Toc6"/>
      <w:r>
        <w:t>Report location:</w:t>
      </w:r>
      <w:bookmarkEnd w:id="6"/>
    </w:p>
    <w:p>
      <w:hyperlink r:id="rId8" w:history="1">
        <w:r>
          <w:rPr>
            <w:color w:val="2980b9"/>
            <w:u w:val="single"/>
          </w:rPr>
          <w:t xml:space="preserve">https://www.fullpicture.app/item/e3d09325d9750b4020d3fb1db25ed997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89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6554520307195?via%3Dihub=" TargetMode="External"/><Relationship Id="rId8" Type="http://schemas.openxmlformats.org/officeDocument/2006/relationships/hyperlink" Target="https://www.fullpicture.app/item/e3d09325d9750b4020d3fb1db25ed9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2023-12-05T11:39:55+01:00</dcterms:created>
  <dcterms:modified xsi:type="dcterms:W3CDTF">2023-12-05T11:39:55+01:00</dcterms:modified>
</cp:coreProperties>
</file>

<file path=docProps/custom.xml><?xml version="1.0" encoding="utf-8"?>
<Properties xmlns="http://schemas.openxmlformats.org/officeDocument/2006/custom-properties" xmlns:vt="http://schemas.openxmlformats.org/officeDocument/2006/docPropsVTypes"/>
</file>