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https://ars.apps.lara.state.mi.us/AdminCode/DownloadAdminCodeFile?FileName=459_10434_AdminCode.pdf&ReturnHTML=True</w:t></w:r></w:hyperlink></w:p><w:p><w:pPr><w:pStyle w:val="Heading1"/></w:pPr><w:bookmarkStart w:id="2" w:name="_Toc2"/><w:r><w:t>Article summary:</w:t></w:r><w:bookmarkEnd w:id="2"/></w:p><w:p><w:pPr><w:jc w:val="both"/></w:pPr><w:r><w:rPr/><w:t xml:space="preserve">1. The Department of Community Health outlines rules regarding state and county financial responsibility for mental health and substance abuse services, including the inclusion of capital depreciation costs in operating costs.</w:t></w:r></w:p><w:p><w:pPr><w:jc w:val="both"/></w:pPr><w:r><w:rPr/><w:t xml:space="preserve"></w:t></w:r></w:p><w:p><w:pPr><w:jc w:val="both"/></w:pPr><w:r><w:rPr/><w:t xml:space="preserve">2. Approved community mental health program costs are defined by the department, with policies outlined in program and budget development instructions for state financing.</w:t></w:r></w:p><w:p><w:pPr><w:jc w:val="both"/></w:pPr><w:r><w:rPr/><w:t xml:space="preserve"></w:t></w:r></w:p><w:p><w:pPr><w:jc w:val="both"/></w:pPr><w:r><w:rPr/><w:t xml:space="preserve">3. County financial responsibility is determined based on a combination of locally financed net approved expenditures for mental health programs and county liability for state services to residents, with the county treasurer serving as the custodian of funds for these programs.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detailed overview of the rules and regulations governing state and county financial responsibility for mental health and substance abuse services in Michigan. However, upon closer examination, several potential biases and shortcomings can be identified.</w:t></w:r></w:p><w:p><w:pPr><w:jc w:val="both"/></w:pPr><w:r><w:rPr/><w:t xml:space="preserve"></w:t></w:r></w:p><w:p><w:pPr><w:jc w:val="both"/></w:pPr><w:r><w:rPr/><w:t xml:space="preserve">One potential bias in the article is the heavy focus on state financial responsibility and the requirements for counties to cover costs. The language used throughout the article emphasizes the obligations of counties to fund services, without providing a balanced perspective on the challenges they may face in meeting these financial demands. This one-sided reporting could lead readers to believe that counties are solely responsible for funding mental health programs, without considering external factors that may impact their ability to do so.</w:t></w:r></w:p><w:p><w:pPr><w:jc w:val="both"/></w:pPr><w:r><w:rPr/><w:t xml:space="preserve"></w:t></w:r></w:p><w:p><w:pPr><w:jc w:val="both"/></w:pPr><w:r><w:rPr/><w:t xml:space="preserve">Additionally, there are unsupported claims made in the article regarding the inclusion of capital depreciation costs for state services and the definition of approved community mental health program costs. While these rules are outlined by the Department of Community Health, there is limited explanation or evidence provided to justify why these specific costs are included or how they were determined. This lack of transparency raises questions about the validity and fairness of these regulations.</w:t></w:r></w:p><w:p><w:pPr><w:jc w:val="both"/></w:pPr><w:r><w:rPr/><w:t xml:space="preserve"></w:t></w:r></w:p><w:p><w:pPr><w:jc w:val="both"/></w:pPr><w:r><w:rPr/><w:t xml:space="preserve">Furthermore, there are missing points of consideration in the article regarding alternative sources of funding for mental health programs. While it mentions grants from local units of government and private contributions, there is little discussion about other potential revenue streams or innovative financing models that could alleviate some of the financial burden on counties. By not exploring all possible options for funding mental health services, the article presents a limited view of how these programs can be sustained.</w:t></w:r></w:p><w:p><w:pPr><w:jc w:val="both"/></w:pPr><w:r><w:rPr/><w:t xml:space="preserve"></w:t></w:r></w:p><w:p><w:pPr><w:jc w:val="both"/></w:pPr><w:r><w:rPr/><w:t xml:space="preserve">Another issue with the article is its promotional content towards state-funded programs and services. The language used suggests that state financing is superior to other forms of funding, without acknowledging potential drawbacks or limitations associated with relying heavily on government support. This partiality towards state-funded initiatives could influence readers' perceptions and overlooks potential risks associated with centralized funding structures.</w:t></w:r></w:p><w:p><w:pPr><w:jc w:val="both"/></w:pPr><w:r><w:rPr/><w:t xml:space="preserve"></w:t></w:r></w:p><w:p><w:pPr><w:jc w:val="both"/></w:pPr><w:r><w:rPr/><w:t xml:space="preserve">Overall, while the article provides valuable information about state and county financial responsibility for mental health services, it falls short in addressing biases, unsupported claims, missing considerations, and promotional content that may skew readers' understanding of this complex issue. A more balanced and comprehensive analysis would benefit from exploring alternative perspectives, acknowledging limitations in current funding models, and presenting a more nuanced view of how mental health programs can be sustainably financed.</w:t></w:r></w:p><w:p><w:pPr><w:pStyle w:val="Heading1"/></w:pPr><w:bookmarkStart w:id="5" w:name="_Toc5"/><w:r><w:t>Topics for further research:</w:t></w:r><w:bookmarkEnd w:id="5"/></w:p><w:p><w:pPr><w:spacing w:after="0"/><w:numPr><w:ilvl w:val="0"/><w:numId w:val="2"/></w:numPr></w:pPr><w:r><w:rPr/><w:t xml:space="preserve">Innovative financing models for mental health services
</w:t></w:r></w:p><w:p><w:pPr><w:spacing w:after="0"/><w:numPr><w:ilvl w:val="0"/><w:numId w:val="2"/></w:numPr></w:pPr><w:r><w:rPr/><w:t xml:space="preserve">Challenges faced by counties in funding mental health programs
</w:t></w:r></w:p><w:p><w:pPr><w:spacing w:after="0"/><w:numPr><w:ilvl w:val="0"/><w:numId w:val="2"/></w:numPr></w:pPr><w:r><w:rPr/><w:t xml:space="preserve">Alternative sources of funding for mental health services
</w:t></w:r></w:p><w:p><w:pPr><w:spacing w:after="0"/><w:numPr><w:ilvl w:val="0"/><w:numId w:val="2"/></w:numPr></w:pPr><w:r><w:rPr/><w:t xml:space="preserve">Criticisms of state-funded mental health initiatives
</w:t></w:r></w:p><w:p><w:pPr><w:spacing w:after="0"/><w:numPr><w:ilvl w:val="0"/><w:numId w:val="2"/></w:numPr></w:pPr><w:r><w:rPr/><w:t xml:space="preserve">Impact of external factors on county financial responsibility for mental health services
</w:t></w:r></w:p><w:p><w:pPr><w:numPr><w:ilvl w:val="0"/><w:numId w:val="2"/></w:numPr></w:pPr><w:r><w:rPr/><w:t xml:space="preserve">Best practices for sustainable funding of mental health and substance abuse programs</w:t></w:r></w:p><w:p><w:pPr><w:pStyle w:val="Heading1"/></w:pPr><w:bookmarkStart w:id="6" w:name="_Toc6"/><w:r><w:t>Report location:</w:t></w:r><w:bookmarkEnd w:id="6"/></w:p><w:p><w:hyperlink r:id="rId8" w:history="1"><w:r><w:rPr><w:color w:val="2980b9"/><w:u w:val="single"/></w:rPr><w:t xml:space="preserve">https://www.fullpicture.app/item/e3c414a9bffdf6e93a535da56c197ec9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B8D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s.apps.lara.state.mi.us/AdminCode/DownloadAdminCodeFile?FileName=459_10434_AdminCode.pdf&amp;ReturnHTML=True" TargetMode="External"/><Relationship Id="rId8" Type="http://schemas.openxmlformats.org/officeDocument/2006/relationships/hyperlink" Target="https://www.fullpicture.app/item/e3c414a9bffdf6e93a535da56c197e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2024-06-30T14:21:40+02:00</dcterms:created>
  <dcterms:modified xsi:type="dcterms:W3CDTF">2024-06-30T14:21:40+02:00</dcterms:modified>
</cp:coreProperties>
</file>

<file path=docProps/custom.xml><?xml version="1.0" encoding="utf-8"?>
<Properties xmlns="http://schemas.openxmlformats.org/officeDocument/2006/custom-properties" xmlns:vt="http://schemas.openxmlformats.org/officeDocument/2006/docPropsVTypes"/>
</file>