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Finansinspektionen</w:t>
      </w:r>
      <w:br/>
      <w:hyperlink r:id="rId7" w:history="1">
        <w:r>
          <w:rPr>
            <w:color w:val="2980b9"/>
            <w:u w:val="single"/>
          </w:rPr>
          <w:t xml:space="preserve">https://www.fi.se/</w:t>
        </w:r>
      </w:hyperlink>
    </w:p>
    <w:p>
      <w:pPr>
        <w:pStyle w:val="Heading1"/>
      </w:pPr>
      <w:bookmarkStart w:id="2" w:name="_Toc2"/>
      <w:r>
        <w:t>Article summary:</w:t>
      </w:r>
      <w:bookmarkEnd w:id="2"/>
    </w:p>
    <w:p>
      <w:pPr>
        <w:jc w:val="both"/>
      </w:pPr>
      <w:r>
        <w:rPr/>
        <w:t xml:space="preserve">1. Finansinspektionen (FI) genomför undersökningar av olika företag inom finanssektorn för att säkerställa att de följer relevanta lagar och regler.</w:t>
      </w:r>
    </w:p>
    <w:p>
      <w:pPr>
        <w:jc w:val="both"/>
      </w:pPr>
      <w:r>
        <w:rPr/>
        <w:t xml:space="preserve">2. Undersökningarna fokuserar på olika områden, såsom riskhantering, kapitalkrav, intressekonflikter och marknadsmissbruk.</w:t>
      </w:r>
    </w:p>
    <w:p>
      <w:pPr>
        <w:jc w:val="both"/>
      </w:pPr>
      <w:r>
        <w:rPr/>
        <w:t xml:space="preserve">3. FI uppmanar emittenter att se över sin annonsering i samband med prospektskyldiga erbjudanden för att följa reglerna på området.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 ovanstående artikel är en samling av olika undersökningar och utredningar som Finansinspektionen (FI) planerar att genomföra eller redan har genomfört. Artikeln ger en överblick över de olika företag och organisationer som kommer att granskas, samt vilka frågor som FI kommer att fokusera på.</w:t>
      </w:r>
    </w:p>
    <w:p>
      <w:pPr>
        <w:jc w:val="both"/>
      </w:pPr>
      <w:r>
        <w:rPr/>
        <w:t xml:space="preserve"/>
      </w:r>
    </w:p>
    <w:p>
      <w:pPr>
        <w:jc w:val="both"/>
      </w:pPr>
      <w:r>
        <w:rPr/>
        <w:t xml:space="preserve">En potentiell fördom i artikeln är att den kan ge intrycket av att det finns många problem inom finanssektorn när det gäller riskhantering, penningtvätt och intressekonflikter. Detta kan vara sant, men artikeln ger inte tillräckligt med information om hur vanliga dessa problem är eller hur allvarliga de är. Det kan också finnas andra faktorer som påverkar dessa frågor, såsom bristande reglering eller otillräcklig tillsyn.</w:t>
      </w:r>
    </w:p>
    <w:p>
      <w:pPr>
        <w:jc w:val="both"/>
      </w:pPr>
      <w:r>
        <w:rPr/>
        <w:t xml:space="preserve"/>
      </w:r>
    </w:p>
    <w:p>
      <w:pPr>
        <w:jc w:val="both"/>
      </w:pPr>
      <w:r>
        <w:rPr/>
        <w:t xml:space="preserve">Artikeln kan också vara ensidig eftersom den bara fokuserar på FI:s perspektiv och inte tar hänsyn till andra synpunkter eller motargument. Detta kan leda till en snedvriden bild av situationen och missa viktiga aspekter.</w:t>
      </w:r>
    </w:p>
    <w:p>
      <w:pPr>
        <w:jc w:val="both"/>
      </w:pPr>
      <w:r>
        <w:rPr/>
        <w:t xml:space="preserve"/>
      </w:r>
    </w:p>
    <w:p>
      <w:pPr>
        <w:jc w:val="both"/>
      </w:pPr>
      <w:r>
        <w:rPr/>
        <w:t xml:space="preserve">Det finns också påståenden i artikeln som inte stöds av tillräckligt bevis. Till exempel nämner artikeln att FI ska undersöka hur Garantum Fondkommission säkerställer konsumenternas intressen vid investeringsrådgivning, men det ges ingen information om varför detta specifika företag valdes för undersökningen eller vad som har hänt tidigare som motiverade denna åtgärd.</w:t>
      </w:r>
    </w:p>
    <w:p>
      <w:pPr>
        <w:jc w:val="both"/>
      </w:pPr>
      <w:r>
        <w:rPr/>
        <w:t xml:space="preserve"/>
      </w:r>
    </w:p>
    <w:p>
      <w:pPr>
        <w:jc w:val="both"/>
      </w:pPr>
      <w:r>
        <w:rPr/>
        <w:t xml:space="preserve">En annan brist i artikeln är att den inte tar upp eventuella risker eller nackdelar med FI:s undersökningar och utredningar. Det kan finnas företag som drabbas av negativa konsekvenser på grund av dessa åtgärder, men detta nämns inte i artikeln.</w:t>
      </w:r>
    </w:p>
    <w:p>
      <w:pPr>
        <w:jc w:val="both"/>
      </w:pPr>
      <w:r>
        <w:rPr/>
        <w:t xml:space="preserve"/>
      </w:r>
    </w:p>
    <w:p>
      <w:pPr>
        <w:jc w:val="both"/>
      </w:pPr>
      <w:r>
        <w:rPr/>
        <w:t xml:space="preserve">Slutligen kan artikeln också vara partisk eftersom den fokuserar på FI:s perspektiv och inte ger tillräckligt med utrymme för andra synpunkter eller perspektiv. Detta kan leda till en snedvriden bild av situationen och missa viktiga aspekter som behöver beaktas.</w:t>
      </w:r>
    </w:p>
    <w:p>
      <w:pPr>
        <w:pStyle w:val="Heading1"/>
      </w:pPr>
      <w:bookmarkStart w:id="5" w:name="_Toc5"/>
      <w:r>
        <w:t>Topics for further research:</w:t>
      </w:r>
      <w:bookmarkEnd w:id="5"/>
    </w:p>
    <w:p>
      <w:pPr>
        <w:spacing w:after="0"/>
        <w:numPr>
          <w:ilvl w:val="0"/>
          <w:numId w:val="2"/>
        </w:numPr>
      </w:pPr>
      <w:r>
        <w:rPr/>
        <w:t xml:space="preserve">Risker med Finansinspektionens undersökningar och utredningar
</w:t>
      </w:r>
    </w:p>
    <w:p>
      <w:pPr>
        <w:spacing w:after="0"/>
        <w:numPr>
          <w:ilvl w:val="0"/>
          <w:numId w:val="2"/>
        </w:numPr>
      </w:pPr>
      <w:r>
        <w:rPr/>
        <w:t xml:space="preserve">Bristande reglering inom finanssektorn
</w:t>
      </w:r>
    </w:p>
    <w:p>
      <w:pPr>
        <w:spacing w:after="0"/>
        <w:numPr>
          <w:ilvl w:val="0"/>
          <w:numId w:val="2"/>
        </w:numPr>
      </w:pPr>
      <w:r>
        <w:rPr/>
        <w:t xml:space="preserve">Andra perspektiv på problemen med riskhantering</w:t>
      </w:r>
    </w:p>
    <w:p>
      <w:pPr>
        <w:spacing w:after="0"/>
        <w:numPr>
          <w:ilvl w:val="0"/>
          <w:numId w:val="2"/>
        </w:numPr>
      </w:pPr>
      <w:r>
        <w:rPr/>
        <w:t xml:space="preserve">penningtvätt och intressekonflikter
</w:t>
      </w:r>
    </w:p>
    <w:p>
      <w:pPr>
        <w:spacing w:after="0"/>
        <w:numPr>
          <w:ilvl w:val="0"/>
          <w:numId w:val="2"/>
        </w:numPr>
      </w:pPr>
      <w:r>
        <w:rPr/>
        <w:t xml:space="preserve">Negativa konsekvenser för företag som drabbas av FI:s åtgärder
</w:t>
      </w:r>
    </w:p>
    <w:p>
      <w:pPr>
        <w:spacing w:after="0"/>
        <w:numPr>
          <w:ilvl w:val="0"/>
          <w:numId w:val="2"/>
        </w:numPr>
      </w:pPr>
      <w:r>
        <w:rPr/>
        <w:t xml:space="preserve">Garantum Fondkommissions tidigare problem och hur det påverkade valet av undersökning
</w:t>
      </w:r>
    </w:p>
    <w:p>
      <w:pPr>
        <w:numPr>
          <w:ilvl w:val="0"/>
          <w:numId w:val="2"/>
        </w:numPr>
      </w:pPr>
      <w:r>
        <w:rPr/>
        <w:t xml:space="preserve">Kritik mot Finansinspektionens tillsyn och åtgärder inom finanssektorn</w:t>
      </w:r>
    </w:p>
    <w:p>
      <w:pPr>
        <w:pStyle w:val="Heading1"/>
      </w:pPr>
      <w:bookmarkStart w:id="6" w:name="_Toc6"/>
      <w:r>
        <w:t>Report location:</w:t>
      </w:r>
      <w:bookmarkEnd w:id="6"/>
    </w:p>
    <w:p>
      <w:hyperlink r:id="rId8" w:history="1">
        <w:r>
          <w:rPr>
            <w:color w:val="2980b9"/>
            <w:u w:val="single"/>
          </w:rPr>
          <w:t xml:space="preserve">https://www.fullpicture.app/item/e28aa3b3c11a98d75f9dffa384e45535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810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se/" TargetMode="External"/><Relationship Id="rId8" Type="http://schemas.openxmlformats.org/officeDocument/2006/relationships/hyperlink" Target="https://www.fullpicture.app/item/e28aa3b3c11a98d75f9dffa384e455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2024-01-05T14:23:03+01:00</dcterms:created>
  <dcterms:modified xsi:type="dcterms:W3CDTF">2024-01-05T14:23:03+01:00</dcterms:modified>
</cp:coreProperties>
</file>

<file path=docProps/custom.xml><?xml version="1.0" encoding="utf-8"?>
<Properties xmlns="http://schemas.openxmlformats.org/officeDocument/2006/custom-properties" xmlns:vt="http://schemas.openxmlformats.org/officeDocument/2006/docPropsVTypes"/>
</file>