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Editorial Underwater Acoustic Communications: Where We Stand and What Is Next? | IEEE Journals &amp; Magazine | IEEE Xplore</w:t>
      </w:r>
      <w:br/>
      <w:hyperlink r:id="rId7" w:history="1">
        <w:r>
          <w:rPr>
            <w:color w:val="2980b9"/>
            <w:u w:val="single"/>
          </w:rPr>
          <w:t xml:space="preserve">https://ieeexplore.ieee.org/document/8610340</w:t>
        </w:r>
      </w:hyperlink>
    </w:p>
    <w:p>
      <w:pPr>
        <w:pStyle w:val="Heading1"/>
      </w:pPr>
      <w:bookmarkStart w:id="2" w:name="_Toc2"/>
      <w:r>
        <w:t>Article summary:</w:t>
      </w:r>
      <w:bookmarkEnd w:id="2"/>
    </w:p>
    <w:p>
      <w:pPr>
        <w:jc w:val="both"/>
      </w:pPr>
      <w:r>
        <w:rPr/>
        <w:t xml:space="preserve">1. Underwater acoustic communications and networking technologies are becoming increasingly important for underwater exploration, resource extraction, and national defense missions.</w:t>
      </w:r>
    </w:p>
    <w:p>
      <w:pPr>
        <w:jc w:val="both"/>
      </w:pPr>
      <w:r>
        <w:rPr/>
        <w:t xml:space="preserve">2. Research on the physical layer of these technologies has advanced significantly in recent years, with transmission rates of tens of kilobits per second or higher being demonstrated in numerous sea trials.</w:t>
      </w:r>
    </w:p>
    <w:p>
      <w:pPr>
        <w:jc w:val="both"/>
      </w:pPr>
      <w:r>
        <w:rPr/>
        <w:t xml:space="preserve">3. Advances in low-power compact computing technology have enabled the development of adaptive systems that can tune modulation schemes, error correction codes, and protocol parameters dynamically to maintain good performance.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comprehensive overview of the current state of underwater acoustic communications and networking technologies. The article is well-researched and provides detailed information on the advances made in this field over the past two decades. It also provides an overview of the challenges faced by system designers when attempting to optimize bandwidth efficiency, reliability, and latency. Furthermore, it discusses how advances in low-power compact computing technology have enabled the development of adaptive systems that can tune modulation schemes, error correction codes, and protocol parameters dynamically to maintain good performance. </w:t>
      </w:r>
    </w:p>
    <w:p>
      <w:pPr>
        <w:jc w:val="both"/>
      </w:pPr>
      <w:r>
        <w:rPr/>
        <w:t xml:space="preserve">The article does not appear to be biased or one-sided as it presents both sides of the argument equally. It also does not contain any promotional content or partiality towards any particular point of view or technology. Additionally, all claims made are supported by evidence from relevant research studies which are cited throughout the article. </w:t>
      </w:r>
    </w:p>
    <w:p>
      <w:pPr>
        <w:jc w:val="both"/>
      </w:pPr>
      <w:r>
        <w:rPr/>
        <w:t xml:space="preserve">The only potential issue with this article is that it does not explore any counterarguments or possible risks associated with underwater acoustic communications and networking technologies. While this may be due to space constraints within the article itself, it would have been beneficial if these points had been discussed in more detail as they could provide valuable insights into potential areas for further research or development within this field.</w:t>
      </w:r>
    </w:p>
    <w:p>
      <w:pPr>
        <w:pStyle w:val="Heading1"/>
      </w:pPr>
      <w:bookmarkStart w:id="5" w:name="_Toc5"/>
      <w:r>
        <w:t>Topics for further research:</w:t>
      </w:r>
      <w:bookmarkEnd w:id="5"/>
    </w:p>
    <w:p>
      <w:pPr>
        <w:spacing w:after="0"/>
        <w:numPr>
          <w:ilvl w:val="0"/>
          <w:numId w:val="2"/>
        </w:numPr>
      </w:pPr>
      <w:r>
        <w:rPr/>
        <w:t xml:space="preserve">Underwater acoustic communication risks</w:t>
      </w:r>
    </w:p>
    <w:p>
      <w:pPr>
        <w:spacing w:after="0"/>
        <w:numPr>
          <w:ilvl w:val="0"/>
          <w:numId w:val="2"/>
        </w:numPr>
      </w:pPr>
      <w:r>
        <w:rPr/>
        <w:t xml:space="preserve">Underwater acoustic communication security</w:t>
      </w:r>
    </w:p>
    <w:p>
      <w:pPr>
        <w:spacing w:after="0"/>
        <w:numPr>
          <w:ilvl w:val="0"/>
          <w:numId w:val="2"/>
        </w:numPr>
      </w:pPr>
      <w:r>
        <w:rPr/>
        <w:t xml:space="preserve">Underwater acoustic communication interference</w:t>
      </w:r>
    </w:p>
    <w:p>
      <w:pPr>
        <w:spacing w:after="0"/>
        <w:numPr>
          <w:ilvl w:val="0"/>
          <w:numId w:val="2"/>
        </w:numPr>
      </w:pPr>
      <w:r>
        <w:rPr/>
        <w:t xml:space="preserve">Underwater acoustic communication latency</w:t>
      </w:r>
    </w:p>
    <w:p>
      <w:pPr>
        <w:spacing w:after="0"/>
        <w:numPr>
          <w:ilvl w:val="0"/>
          <w:numId w:val="2"/>
        </w:numPr>
      </w:pPr>
      <w:r>
        <w:rPr/>
        <w:t xml:space="preserve">Underwater acoustic communication power consumption</w:t>
      </w:r>
    </w:p>
    <w:p>
      <w:pPr>
        <w:numPr>
          <w:ilvl w:val="0"/>
          <w:numId w:val="2"/>
        </w:numPr>
      </w:pPr>
      <w:r>
        <w:rPr/>
        <w:t xml:space="preserve">Underwater acoustic communication protocol optimization</w:t>
      </w:r>
    </w:p>
    <w:p>
      <w:pPr>
        <w:pStyle w:val="Heading1"/>
      </w:pPr>
      <w:bookmarkStart w:id="6" w:name="_Toc6"/>
      <w:r>
        <w:t>Report location:</w:t>
      </w:r>
      <w:bookmarkEnd w:id="6"/>
    </w:p>
    <w:p>
      <w:hyperlink r:id="rId8" w:history="1">
        <w:r>
          <w:rPr>
            <w:color w:val="2980b9"/>
            <w:u w:val="single"/>
          </w:rPr>
          <w:t xml:space="preserve">https://www.fullpicture.app/item/e2552f7bedb4af9c43554056c12864a1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9448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8610340" TargetMode="External"/><Relationship Id="rId8" Type="http://schemas.openxmlformats.org/officeDocument/2006/relationships/hyperlink" Target="https://www.fullpicture.app/item/e2552f7bedb4af9c43554056c12864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2023-02-23T23:54:26+01:00</dcterms:created>
  <dcterms:modified xsi:type="dcterms:W3CDTF">2023-02-23T23:54:26+01:00</dcterms:modified>
</cp:coreProperties>
</file>

<file path=docProps/custom.xml><?xml version="1.0" encoding="utf-8"?>
<Properties xmlns="http://schemas.openxmlformats.org/officeDocument/2006/custom-properties" xmlns:vt="http://schemas.openxmlformats.org/officeDocument/2006/docPropsVTypes"/>
</file>