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Additive manufacturing solidification methodologies for ink formulation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https://www.sciencedirect.com/science/article/pii/S2214860422003359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Ink formulation is crucial for successful utilization of 3D printing in various applications.</w:t>
      </w:r>
    </w:p>
    <w:p>
      <w:pPr>
        <w:jc w:val="both"/>
      </w:pPr>
      <w:r>
        <w:rPr/>
        <w:t xml:space="preserve">2. Solidification step affects the structure and functionality of the product in 3D printing technology of viscoelastic materials.</w:t>
      </w:r>
    </w:p>
    <w:p>
      <w:pPr>
        <w:jc w:val="both"/>
      </w:pPr>
      <w:r>
        <w:rPr/>
        <w:t xml:space="preserve">3. Three main solidification methods (solvent-assisted drying, ultraviolet light-assisted curing, and thermal-assisted curing) for 3D printing (in particular, Direct Ink Writing) are discussed, along with their progress, advantages, and disadvantages.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该文章主要介绍了3D打印中的墨水配方和固化方法，以及它们在不同应用领域中的优缺点。然而，该文章存在以下问题：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于技术细节而忽略了实际应用：虽然文章提到了3D打印在工程、能源和医疗等领域的应用，但是没有深入探讨这些应用的实际效果和市场前景。因此，读者可能会认为这些技术已经成熟并且可以广泛应用，而忽略了实际上还存在很多挑战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环境和健康风险的考虑：文章提到了一些固化方法的优点，如低成本、高效率等，但没有提及它们可能带来的环境和健康风险。例如，某些溶剂可能对人体有害，并且需要进行适当处理才能避免对环境造成污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忽略了材料选择和设计考虑：文章主要关注于墨水配方和固化方法，但没有涉及材料选择和设计考虑。例如，在医疗领域中使用3D打印时需要考虑生物相容性、可降解性等因素，并且需要根据具体需求进行设计。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存在潜在偏见：文章似乎更倾向于某些固化方法，并未全面评估各种方法的优缺点。此外，在介绍DIW过程时，作者将其描述为“适用于结构和功能设备”，但并未说明其局限性或其他可能存在的问题。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缺乏数据支持：尽管文章提供了一些例子来支持其观点，但缺乏足够的数据支持其结论。例如，在讨论不同固化方法时，并未提供详细数据来比较它们之间的差异。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总之，该文章提供了一些有价值的信息，但也存在一些问题需要进一步完善。读者需要谨慎评估其中所述内容，并结合其他来源进行分析。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实际应用效果和市场前景
</w:t>
      </w:r>
    </w:p>
    <w:p>
      <w:pPr>
        <w:spacing w:after="0"/>
        <w:numPr>
          <w:ilvl w:val="0"/>
          <w:numId w:val="2"/>
        </w:numPr>
      </w:pPr>
      <w:r>
        <w:rPr/>
        <w:t xml:space="preserve">环境和健康风险
</w:t>
      </w:r>
    </w:p>
    <w:p>
      <w:pPr>
        <w:spacing w:after="0"/>
        <w:numPr>
          <w:ilvl w:val="0"/>
          <w:numId w:val="2"/>
        </w:numPr>
      </w:pPr>
      <w:r>
        <w:rPr/>
        <w:t xml:space="preserve">材料选择和设计考虑
</w:t>
      </w:r>
    </w:p>
    <w:p>
      <w:pPr>
        <w:spacing w:after="0"/>
        <w:numPr>
          <w:ilvl w:val="0"/>
          <w:numId w:val="2"/>
        </w:numPr>
      </w:pPr>
      <w:r>
        <w:rPr/>
        <w:t xml:space="preserve">全面评估各种方法的优缺点
</w:t>
      </w:r>
    </w:p>
    <w:p>
      <w:pPr>
        <w:spacing w:after="0"/>
        <w:numPr>
          <w:ilvl w:val="0"/>
          <w:numId w:val="2"/>
        </w:numPr>
      </w:pPr>
      <w:r>
        <w:rPr/>
        <w:t xml:space="preserve">数据支持
</w:t>
      </w:r>
    </w:p>
    <w:p>
      <w:pPr>
        <w:numPr>
          <w:ilvl w:val="0"/>
          <w:numId w:val="2"/>
        </w:numPr>
      </w:pPr>
      <w:r>
        <w:rPr/>
        <w:t xml:space="preserve">DIW过程的局限性和其他可能存在的问题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https://www.fullpicture.app/item/e20e9cac243415172317f636545f2114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AAC56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214860422003359" TargetMode="External"/><Relationship Id="rId8" Type="http://schemas.openxmlformats.org/officeDocument/2006/relationships/hyperlink" Target="https://www.fullpicture.app/item/e20e9cac243415172317f636545f211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2023-12-05T12:18:57+01:00</dcterms:created>
  <dcterms:modified xsi:type="dcterms:W3CDTF">2023-12-05T12:18:57+01:00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