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Become A Millionaire In 2 Years Or Less (No One Will Tell You) | by Heri Hang | Medium</w:t>
      </w:r>
      <w:br/>
      <w:hyperlink r:id="rId7" w:history="1">
        <w:r>
          <w:rPr>
            <w:color w:val="2980b9"/>
            <w:u w:val="single"/>
          </w:rPr>
          <w:t xml:space="preserve">https://herihang.medium.com/how-to-become-a-millionaire-in-2-years-or-less-no-one-will-tell-you-cbfb35874ea1</w:t>
        </w:r>
      </w:hyperlink>
    </w:p>
    <w:p>
      <w:pPr>
        <w:pStyle w:val="Heading1"/>
      </w:pPr>
      <w:bookmarkStart w:id="2" w:name="_Toc2"/>
      <w:r>
        <w:t>Article summary:</w:t>
      </w:r>
      <w:bookmarkEnd w:id="2"/>
    </w:p>
    <w:p>
      <w:pPr>
        <w:jc w:val="both"/>
      </w:pPr>
      <w:r>
        <w:rPr/>
        <w:t xml:space="preserve">1. It takes an average American 17.7 years to earn $1 million, and only 0.1% of Americans earn more than $1 million per year.</w:t>
      </w:r>
    </w:p>
    <w:p>
      <w:pPr>
        <w:jc w:val="both"/>
      </w:pPr>
      <w:r>
        <w:rPr/>
        <w:t xml:space="preserve">2. People give up early because they lack a clear vision of their goals and do not consider both the profit and capital aspects of their pursuits.</w:t>
      </w:r>
    </w:p>
    <w:p>
      <w:pPr>
        <w:jc w:val="both"/>
      </w:pPr>
      <w:r>
        <w:rPr/>
        <w:t xml:space="preserve">3. To succeed, one should spend time thinking about their profit and capital goals, have a clear vision, and be ready for the challenges ahead.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"How To Become A Millionaire In 2 Years Or Less (No One Will Tell You)" by Heri Hang on Medium provides a simplistic approach to achieving financial success. The author claims that people give up too soon and suggests a method to avoid this by focusing on the aspects of "PROFIT" and "CAPITAL." However, the article lacks depth and fails to consider various factors that contribute to financial success.</w:t>
      </w:r>
    </w:p>
    <w:p>
      <w:pPr>
        <w:jc w:val="both"/>
      </w:pPr>
      <w:r>
        <w:rPr/>
        <w:t xml:space="preserve"/>
      </w:r>
    </w:p>
    <w:p>
      <w:pPr>
        <w:jc w:val="both"/>
      </w:pPr>
      <w:r>
        <w:rPr/>
        <w:t xml:space="preserve">One potential bias in the article is the assumption that financial success is solely based on individual effort and determination. The author overlooks systemic barriers such as income inequality, lack of access to resources, and discrimination that can hinder one's ability to achieve financial success. Additionally, the article does not provide any evidence or research to support its claims.</w:t>
      </w:r>
    </w:p>
    <w:p>
      <w:pPr>
        <w:jc w:val="both"/>
      </w:pPr>
      <w:r>
        <w:rPr/>
        <w:t xml:space="preserve"/>
      </w:r>
    </w:p>
    <w:p>
      <w:pPr>
        <w:jc w:val="both"/>
      </w:pPr>
      <w:r>
        <w:rPr/>
        <w:t xml:space="preserve">The article also presents a one-sided view of financial success by only focusing on profit and capital. It ignores other important factors such as personal fulfillment, social impact, and work-life balance. While profit and capital are essential for business success, they should not be the sole focus.</w:t>
      </w:r>
    </w:p>
    <w:p>
      <w:pPr>
        <w:jc w:val="both"/>
      </w:pPr>
      <w:r>
        <w:rPr/>
        <w:t xml:space="preserve"/>
      </w:r>
    </w:p>
    <w:p>
      <w:pPr>
        <w:jc w:val="both"/>
      </w:pPr>
      <w:r>
        <w:rPr/>
        <w:t xml:space="preserve">Furthermore, the article promotes a simplistic approach to achieving financial success without acknowledging potential risks or challenges. Starting a business or investing in stocks involves significant risks that can lead to failure or loss of capital. The article fails to explore counterarguments or alternative approaches to achieving financial success.</w:t>
      </w:r>
    </w:p>
    <w:p>
      <w:pPr>
        <w:jc w:val="both"/>
      </w:pPr>
      <w:r>
        <w:rPr/>
        <w:t xml:space="preserve"/>
      </w:r>
    </w:p>
    <w:p>
      <w:pPr>
        <w:jc w:val="both"/>
      </w:pPr>
      <w:r>
        <w:rPr/>
        <w:t xml:space="preserve">Additionally, the promotional content at the end of the article raises questions about its intentions. The author encourages readers to sign up for a membership with Medium for unlimited access to all articles for $5 per month. This promotion may suggest that the article is more focused on generating revenue than providing valuable insights.</w:t>
      </w:r>
    </w:p>
    <w:p>
      <w:pPr>
        <w:jc w:val="both"/>
      </w:pPr>
      <w:r>
        <w:rPr/>
        <w:t xml:space="preserve"/>
      </w:r>
    </w:p>
    <w:p>
      <w:pPr>
        <w:jc w:val="both"/>
      </w:pPr>
      <w:r>
        <w:rPr/>
        <w:t xml:space="preserve">In conclusion, while the article provides some practical advice for achieving financial success, it oversimplifies complex issues and ignores important factors such as systemic barriers and personal fulfillment. Readers should approach this article with caution and seek additional information before making any significant decisions regarding their finances.</w:t>
      </w:r>
    </w:p>
    <w:p>
      <w:pPr>
        <w:pStyle w:val="Heading1"/>
      </w:pPr>
      <w:bookmarkStart w:id="5" w:name="_Toc5"/>
      <w:r>
        <w:t>Topics for further research:</w:t>
      </w:r>
      <w:bookmarkEnd w:id="5"/>
    </w:p>
    <w:p>
      <w:pPr>
        <w:spacing w:after="0"/>
        <w:numPr>
          <w:ilvl w:val="0"/>
          <w:numId w:val="2"/>
        </w:numPr>
      </w:pPr>
      <w:r>
        <w:rPr/>
        <w:t xml:space="preserve">Systemic barriers to financial success
</w:t>
      </w:r>
    </w:p>
    <w:p>
      <w:pPr>
        <w:spacing w:after="0"/>
        <w:numPr>
          <w:ilvl w:val="0"/>
          <w:numId w:val="2"/>
        </w:numPr>
      </w:pPr>
      <w:r>
        <w:rPr/>
        <w:t xml:space="preserve">Importance of personal fulfillment in financial success
</w:t>
      </w:r>
    </w:p>
    <w:p>
      <w:pPr>
        <w:spacing w:after="0"/>
        <w:numPr>
          <w:ilvl w:val="0"/>
          <w:numId w:val="2"/>
        </w:numPr>
      </w:pPr>
      <w:r>
        <w:rPr/>
        <w:t xml:space="preserve">Risks and challenges of starting a business or investing in stocks
</w:t>
      </w:r>
    </w:p>
    <w:p>
      <w:pPr>
        <w:spacing w:after="0"/>
        <w:numPr>
          <w:ilvl w:val="0"/>
          <w:numId w:val="2"/>
        </w:numPr>
      </w:pPr>
      <w:r>
        <w:rPr/>
        <w:t xml:space="preserve">Alternative approaches to achieving financial success
</w:t>
      </w:r>
    </w:p>
    <w:p>
      <w:pPr>
        <w:spacing w:after="0"/>
        <w:numPr>
          <w:ilvl w:val="0"/>
          <w:numId w:val="2"/>
        </w:numPr>
      </w:pPr>
      <w:r>
        <w:rPr/>
        <w:t xml:space="preserve">Income inequality and its impact on financial success
</w:t>
      </w:r>
    </w:p>
    <w:p>
      <w:pPr>
        <w:numPr>
          <w:ilvl w:val="0"/>
          <w:numId w:val="2"/>
        </w:numPr>
      </w:pPr>
      <w:r>
        <w:rPr/>
        <w:t xml:space="preserve">Discrimination and its impact on financial success</w:t>
      </w:r>
    </w:p>
    <w:p>
      <w:pPr>
        <w:pStyle w:val="Heading1"/>
      </w:pPr>
      <w:bookmarkStart w:id="6" w:name="_Toc6"/>
      <w:r>
        <w:t>Report location:</w:t>
      </w:r>
      <w:bookmarkEnd w:id="6"/>
    </w:p>
    <w:p>
      <w:hyperlink r:id="rId8" w:history="1">
        <w:r>
          <w:rPr>
            <w:color w:val="2980b9"/>
            <w:u w:val="single"/>
          </w:rPr>
          <w:t xml:space="preserve">https://www.fullpicture.app/item/e1ba19de4c70ff0af8ff79256ce4e736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7455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rihang.medium.com/how-to-become-a-millionaire-in-2-years-or-less-no-one-will-tell-you-cbfb35874ea1" TargetMode="External"/><Relationship Id="rId8" Type="http://schemas.openxmlformats.org/officeDocument/2006/relationships/hyperlink" Target="https://www.fullpicture.app/item/e1ba19de4c70ff0af8ff79256ce4e7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2023-12-30T03:51:34+01:00</dcterms:created>
  <dcterms:modified xsi:type="dcterms:W3CDTF">2023-12-30T03:51:34+01:00</dcterms:modified>
</cp:coreProperties>
</file>

<file path=docProps/custom.xml><?xml version="1.0" encoding="utf-8"?>
<Properties xmlns="http://schemas.openxmlformats.org/officeDocument/2006/custom-properties" xmlns:vt="http://schemas.openxmlformats.org/officeDocument/2006/docPropsVTypes"/>
</file>