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Us | Advancing the Future of Finance</w:t>
      </w:r>
      <w:br/>
      <w:hyperlink r:id="rId7" w:history="1">
        <w:r>
          <w:rPr>
            <w:color w:val="2980b9"/>
            <w:u w:val="single"/>
          </w:rPr>
          <w:t xml:space="preserve">https://www.bnymellon.com/us/en/about-us/about-bny-mellon.html</w:t>
        </w:r>
      </w:hyperlink>
    </w:p>
    <w:p>
      <w:pPr>
        <w:pStyle w:val="Heading1"/>
      </w:pPr>
      <w:bookmarkStart w:id="2" w:name="_Toc2"/>
      <w:r>
        <w:t>Article summary:</w:t>
      </w:r>
      <w:bookmarkEnd w:id="2"/>
    </w:p>
    <w:p>
      <w:pPr>
        <w:jc w:val="both"/>
      </w:pPr>
      <w:r>
        <w:rPr/>
        <w:t xml:space="preserve">1. BNY Mellon is a global financial services company that manages nearly $50 trillion in assets for clients, partnering with them to achieve their ambitions and providing solutions across the financial lifecycle.</w:t>
      </w:r>
    </w:p>
    <w:p>
      <w:pPr>
        <w:jc w:val="both"/>
      </w:pPr>
      <w:r>
        <w:rPr/>
        <w:t xml:space="preserve"/>
      </w:r>
    </w:p>
    <w:p>
      <w:pPr>
        <w:jc w:val="both"/>
      </w:pPr>
      <w:r>
        <w:rPr/>
        <w:t xml:space="preserve">2. With a history dating back to 1784, BNY Mellon has a commitment to innovation and resilience, continuously adapting to address evolving needs and risks in the market.</w:t>
      </w:r>
    </w:p>
    <w:p>
      <w:pPr>
        <w:jc w:val="both"/>
      </w:pPr>
      <w:r>
        <w:rPr/>
        <w:t xml:space="preserve"/>
      </w:r>
    </w:p>
    <w:p>
      <w:pPr>
        <w:jc w:val="both"/>
      </w:pPr>
      <w:r>
        <w:rPr/>
        <w:t xml:space="preserve">3. The company's unique market intelligence, inclusive approach, and comprehensive range of solutions contribute to advancing the future of finance, promoting sustainability, diversity, and community impact.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"About Us | Advancing the Future of Finance" provides an overview of BNY Mellon, a global financial services company that manages nearly $50 trillion in assets for its clients. The article highlights the company's long history, innovative solutions, and commitment to advancing the future of finance. While the article presents BNY Mellon in a positive light, there are several potential biases and shortcomings in its content.</w:t>
      </w:r>
    </w:p>
    <w:p>
      <w:pPr>
        <w:jc w:val="both"/>
      </w:pPr>
      <w:r>
        <w:rPr/>
        <w:t xml:space="preserve"/>
      </w:r>
    </w:p>
    <w:p>
      <w:pPr>
        <w:jc w:val="both"/>
      </w:pPr>
      <w:r>
        <w:rPr/>
        <w:t xml:space="preserve">One potential bias in the article is its promotional tone. The article focuses on highlighting BNY Mellon's achievements, such as being the country's oldest bank and making industry firsts. This promotional content may not provide a balanced view of the company and could be seen as one-sided reporting.</w:t>
      </w:r>
    </w:p>
    <w:p>
      <w:pPr>
        <w:jc w:val="both"/>
      </w:pPr>
      <w:r>
        <w:rPr/>
        <w:t xml:space="preserve"/>
      </w:r>
    </w:p>
    <w:p>
      <w:pPr>
        <w:jc w:val="both"/>
      </w:pPr>
      <w:r>
        <w:rPr/>
        <w:t xml:space="preserve">Additionally, the article lacks evidence to support some of its claims. For example, it mentions that BNY Mellon has a "proven track record of evolving through challenging times," but does not provide specific examples or data to back up this statement. Without supporting evidence, readers may question the credibility of such claims.</w:t>
      </w:r>
    </w:p>
    <w:p>
      <w:pPr>
        <w:jc w:val="both"/>
      </w:pPr>
      <w:r>
        <w:rPr/>
        <w:t xml:space="preserve"/>
      </w:r>
    </w:p>
    <w:p>
      <w:pPr>
        <w:jc w:val="both"/>
      </w:pPr>
      <w:r>
        <w:rPr/>
        <w:t xml:space="preserve">Furthermore, the article does not explore potential counterarguments or risks associated with BNY Mellon's operations. While it mentions that the company continuously adapts to new needs and addresses new risks, it does not delve into specific challenges or criticisms that BNY Mellon may face in the financial industry. This lack of critical analysis could be seen as partiality towards presenting only positive aspects of the company.</w:t>
      </w:r>
    </w:p>
    <w:p>
      <w:pPr>
        <w:jc w:val="both"/>
      </w:pPr>
      <w:r>
        <w:rPr/>
        <w:t xml:space="preserve"/>
      </w:r>
    </w:p>
    <w:p>
      <w:pPr>
        <w:jc w:val="both"/>
      </w:pPr>
      <w:r>
        <w:rPr/>
        <w:t xml:space="preserve">Moreover, there is a lack of discussion on how BNY Mellon ensures ethical practices and compliance with regulations in its operations. Given the size and scope of the company's assets under management, it is important to address how BNY Mellon mitigates risks related to financial misconduct or unethical behavior.</w:t>
      </w:r>
    </w:p>
    <w:p>
      <w:pPr>
        <w:jc w:val="both"/>
      </w:pPr>
      <w:r>
        <w:rPr/>
        <w:t xml:space="preserve"/>
      </w:r>
    </w:p>
    <w:p>
      <w:pPr>
        <w:jc w:val="both"/>
      </w:pPr>
      <w:r>
        <w:rPr/>
        <w:t xml:space="preserve">Overall, while the article provides an overview of BNY Mellon's history and accomplishments, it lacks critical analysis, evidence-based support for its claims, exploration of potential risks or counterarguments, and transparency regarding ethical practices. Readers should approach this content with caution and seek additional information from diverse sources to form a well-rounded understanding of BNY Mellon as a global financial services company.</w:t>
      </w:r>
    </w:p>
    <w:p>
      <w:pPr>
        <w:pStyle w:val="Heading1"/>
      </w:pPr>
      <w:bookmarkStart w:id="5" w:name="_Toc5"/>
      <w:r>
        <w:t>Topics for further research:</w:t>
      </w:r>
      <w:bookmarkEnd w:id="5"/>
    </w:p>
    <w:p>
      <w:pPr>
        <w:spacing w:after="0"/>
        <w:numPr>
          <w:ilvl w:val="0"/>
          <w:numId w:val="2"/>
        </w:numPr>
      </w:pPr>
      <w:r>
        <w:rPr/>
        <w:t xml:space="preserve">BNY Mellon ethical practices and compliance with regulations
</w:t>
      </w:r>
    </w:p>
    <w:p>
      <w:pPr>
        <w:spacing w:after="0"/>
        <w:numPr>
          <w:ilvl w:val="0"/>
          <w:numId w:val="2"/>
        </w:numPr>
      </w:pPr>
      <w:r>
        <w:rPr/>
        <w:t xml:space="preserve">icisms of BNY Mellon in the financial industry
</w:t>
      </w:r>
    </w:p>
    <w:p>
      <w:pPr>
        <w:spacing w:after="0"/>
        <w:numPr>
          <w:ilvl w:val="0"/>
          <w:numId w:val="2"/>
        </w:numPr>
      </w:pPr>
      <w:r>
        <w:rPr/>
        <w:t xml:space="preserve">Risks associated with BNY Mellon's operations
</w:t>
      </w:r>
    </w:p>
    <w:p>
      <w:pPr>
        <w:spacing w:after="0"/>
        <w:numPr>
          <w:ilvl w:val="0"/>
          <w:numId w:val="2"/>
        </w:numPr>
      </w:pPr>
      <w:r>
        <w:rPr/>
        <w:t xml:space="preserve">BNY Mellon financial misconduct allegations
</w:t>
      </w:r>
    </w:p>
    <w:p>
      <w:pPr>
        <w:spacing w:after="0"/>
        <w:numPr>
          <w:ilvl w:val="0"/>
          <w:numId w:val="2"/>
        </w:numPr>
      </w:pPr>
      <w:r>
        <w:rPr/>
        <w:t xml:space="preserve">BNY Mellon regulatory violations
</w:t>
      </w:r>
    </w:p>
    <w:p>
      <w:pPr>
        <w:numPr>
          <w:ilvl w:val="0"/>
          <w:numId w:val="2"/>
        </w:numPr>
      </w:pPr>
      <w:r>
        <w:rPr/>
        <w:t xml:space="preserve">BNY Mellon controversies and scandals</w:t>
      </w:r>
    </w:p>
    <w:p>
      <w:pPr>
        <w:pStyle w:val="Heading1"/>
      </w:pPr>
      <w:bookmarkStart w:id="6" w:name="_Toc6"/>
      <w:r>
        <w:t>Report location:</w:t>
      </w:r>
      <w:bookmarkEnd w:id="6"/>
    </w:p>
    <w:p>
      <w:hyperlink r:id="rId8" w:history="1">
        <w:r>
          <w:rPr>
            <w:color w:val="2980b9"/>
            <w:u w:val="single"/>
          </w:rPr>
          <w:t xml:space="preserve">https://www.fullpicture.app/item/e165c9c4e89186c5020e6b577dd25c56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F33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nymellon.com/us/en/about-us/about-bny-mellon.html" TargetMode="External"/><Relationship Id="rId8" Type="http://schemas.openxmlformats.org/officeDocument/2006/relationships/hyperlink" Target="https://www.fullpicture.app/item/e165c9c4e89186c5020e6b577dd25c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2024-04-04T08:35:42+02:00</dcterms:created>
  <dcterms:modified xsi:type="dcterms:W3CDTF">2024-04-04T08:35:42+02:00</dcterms:modified>
</cp:coreProperties>
</file>

<file path=docProps/custom.xml><?xml version="1.0" encoding="utf-8"?>
<Properties xmlns="http://schemas.openxmlformats.org/officeDocument/2006/custom-properties" xmlns:vt="http://schemas.openxmlformats.org/officeDocument/2006/docPropsVTypes"/>
</file>